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E87CF" w14:textId="77777777" w:rsidR="00155EAA" w:rsidRDefault="00155EAA">
      <w:pPr>
        <w:pStyle w:val="TableofContentsTitle"/>
      </w:pPr>
      <w:r>
        <w:t>TABLE OF CONTENTS</w:t>
      </w:r>
    </w:p>
    <w:p w14:paraId="250698C1" w14:textId="77777777" w:rsidR="00DE45D0" w:rsidRDefault="009D2BED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fldChar w:fldCharType="begin"/>
      </w:r>
      <w:r w:rsidR="00155EAA">
        <w:instrText xml:space="preserve"> TOC \o "2-2" \h \z \t "Heading 1,1,Appendix Heading,1,ANNEX-heading1,2" </w:instrText>
      </w:r>
      <w:r>
        <w:fldChar w:fldCharType="separate"/>
      </w:r>
      <w:hyperlink w:anchor="_Toc20401960" w:history="1">
        <w:r w:rsidR="00DE45D0" w:rsidRPr="009A00B3">
          <w:rPr>
            <w:rStyle w:val="Hyperlink"/>
            <w:noProof/>
          </w:rPr>
          <w:t>1.0</w:t>
        </w:r>
        <w:r w:rsidR="00DE45D0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DE45D0" w:rsidRPr="009A00B3">
          <w:rPr>
            <w:rStyle w:val="Hyperlink"/>
            <w:noProof/>
          </w:rPr>
          <w:t>PURPOSE</w:t>
        </w:r>
        <w:r w:rsidR="00DE45D0">
          <w:rPr>
            <w:noProof/>
            <w:webHidden/>
          </w:rPr>
          <w:tab/>
        </w:r>
        <w:r w:rsidR="00DE45D0">
          <w:rPr>
            <w:noProof/>
            <w:webHidden/>
          </w:rPr>
          <w:fldChar w:fldCharType="begin"/>
        </w:r>
        <w:r w:rsidR="00DE45D0">
          <w:rPr>
            <w:noProof/>
            <w:webHidden/>
          </w:rPr>
          <w:instrText xml:space="preserve"> PAGEREF _Toc20401960 \h </w:instrText>
        </w:r>
        <w:r w:rsidR="00DE45D0">
          <w:rPr>
            <w:noProof/>
            <w:webHidden/>
          </w:rPr>
        </w:r>
        <w:r w:rsidR="00DE45D0">
          <w:rPr>
            <w:noProof/>
            <w:webHidden/>
          </w:rPr>
          <w:fldChar w:fldCharType="separate"/>
        </w:r>
        <w:r w:rsidR="00DE45D0">
          <w:rPr>
            <w:noProof/>
            <w:webHidden/>
          </w:rPr>
          <w:t>1</w:t>
        </w:r>
        <w:r w:rsidR="00DE45D0">
          <w:rPr>
            <w:noProof/>
            <w:webHidden/>
          </w:rPr>
          <w:fldChar w:fldCharType="end"/>
        </w:r>
      </w:hyperlink>
    </w:p>
    <w:p w14:paraId="091EDDE3" w14:textId="77777777" w:rsidR="00DE45D0" w:rsidRDefault="00DE45D0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20401961" w:history="1">
        <w:r w:rsidRPr="009A00B3">
          <w:rPr>
            <w:rStyle w:val="Hyperlink"/>
            <w:noProof/>
          </w:rPr>
          <w:t>2.0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Pr="009A00B3">
          <w:rPr>
            <w:rStyle w:val="Hyperlink"/>
            <w:noProof/>
          </w:rPr>
          <w:t>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_Toc20401961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03302AB" w14:textId="77777777" w:rsidR="00DE45D0" w:rsidRDefault="00DE45D0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20401962" w:history="1">
        <w:r w:rsidRPr="009A00B3">
          <w:rPr>
            <w:rStyle w:val="Hyperlink"/>
            <w:noProof/>
          </w:rPr>
          <w:t>3.0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Pr="009A00B3">
          <w:rPr>
            <w:rStyle w:val="Hyperlink"/>
            <w:noProof/>
          </w:rPr>
          <w:t>reference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_Toc20401962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6B4BA95" w14:textId="77777777" w:rsidR="00DE45D0" w:rsidRDefault="00DE45D0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20401964" w:history="1">
        <w:r w:rsidRPr="009A00B3">
          <w:rPr>
            <w:rStyle w:val="Hyperlink"/>
            <w:noProof/>
          </w:rPr>
          <w:t>4.0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Pr="009A00B3">
          <w:rPr>
            <w:rStyle w:val="Hyperlink"/>
            <w:noProof/>
          </w:rPr>
          <w:t>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_Toc20401964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E66CB5C" w14:textId="77777777" w:rsidR="00DE45D0" w:rsidRDefault="00DE45D0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20401965" w:history="1">
        <w:r w:rsidRPr="009A00B3">
          <w:rPr>
            <w:rStyle w:val="Hyperlink"/>
            <w:noProof/>
          </w:rPr>
          <w:t>5.0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Pr="009A00B3">
          <w:rPr>
            <w:rStyle w:val="Hyperlink"/>
            <w:noProof/>
          </w:rPr>
          <w:t>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_Toc20401965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8944B30" w14:textId="77777777" w:rsidR="00DE45D0" w:rsidRDefault="00DE45D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401966" w:history="1">
        <w:r w:rsidRPr="009A00B3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A00B3">
          <w:rPr>
            <w:rStyle w:val="Hyperlink"/>
            <w:noProof/>
          </w:rPr>
          <w:t>Controls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_Toc20401966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C151DD9" w14:textId="77777777" w:rsidR="00DE45D0" w:rsidRDefault="00DE45D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401967" w:history="1">
        <w:r w:rsidRPr="009A00B3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A00B3">
          <w:rPr>
            <w:rStyle w:val="Hyperlink"/>
            <w:noProof/>
          </w:rPr>
          <w:t>Provisions for Hazard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_Toc20401967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126C428" w14:textId="77777777" w:rsidR="00DE45D0" w:rsidRDefault="00DE45D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401968" w:history="1">
        <w:r w:rsidRPr="009A00B3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A00B3">
          <w:rPr>
            <w:rStyle w:val="Hyperlink"/>
            <w:noProof/>
          </w:rPr>
          <w:t>Provisions for Respirator Equipment Selection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_Toc20401968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D5E5EC0" w14:textId="77777777" w:rsidR="00DE45D0" w:rsidRDefault="00DE45D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401970" w:history="1">
        <w:r w:rsidRPr="009A00B3">
          <w:rPr>
            <w:rStyle w:val="Hyperlink"/>
            <w:noProof/>
          </w:rPr>
          <w:t>5.4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A00B3">
          <w:rPr>
            <w:rStyle w:val="Hyperlink"/>
            <w:noProof/>
          </w:rPr>
          <w:t>Supplied-Air Respirators [Airline and Self Contained Breathing Apparatus (SCBA)]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_Toc20401970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865A1D9" w14:textId="77777777" w:rsidR="00DE45D0" w:rsidRDefault="00DE45D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401971" w:history="1">
        <w:r w:rsidRPr="009A00B3">
          <w:rPr>
            <w:rStyle w:val="Hyperlink"/>
            <w:noProof/>
          </w:rPr>
          <w:t>5.5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A00B3">
          <w:rPr>
            <w:rStyle w:val="Hyperlink"/>
            <w:noProof/>
          </w:rPr>
          <w:t>Provisions for Identification and Training of Affected Personnel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_Toc20401971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DFEE136" w14:textId="77777777" w:rsidR="00DE45D0" w:rsidRDefault="00DE45D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401972" w:history="1">
        <w:r w:rsidRPr="009A00B3">
          <w:rPr>
            <w:rStyle w:val="Hyperlink"/>
            <w:noProof/>
          </w:rPr>
          <w:t>5.6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A00B3">
          <w:rPr>
            <w:rStyle w:val="Hyperlink"/>
            <w:noProof/>
          </w:rPr>
          <w:t>Provisions for Medical Surveillance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_Toc20401972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612DD96" w14:textId="77777777" w:rsidR="00DE45D0" w:rsidRDefault="00DE45D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401973" w:history="1">
        <w:r w:rsidRPr="009A00B3">
          <w:rPr>
            <w:rStyle w:val="Hyperlink"/>
            <w:noProof/>
          </w:rPr>
          <w:t>5.7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A00B3">
          <w:rPr>
            <w:rStyle w:val="Hyperlink"/>
            <w:noProof/>
          </w:rPr>
          <w:t>Provisions for Fit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_Toc20401973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CCB9ED5" w14:textId="77777777" w:rsidR="00DE45D0" w:rsidRDefault="00DE45D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401974" w:history="1">
        <w:r w:rsidRPr="009A00B3">
          <w:rPr>
            <w:rStyle w:val="Hyperlink"/>
            <w:noProof/>
          </w:rPr>
          <w:t>5.8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A00B3">
          <w:rPr>
            <w:rStyle w:val="Hyperlink"/>
            <w:noProof/>
          </w:rPr>
          <w:t>Provisions for Turnkey Contractor Respirator Usage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_Toc20401974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A9914F6" w14:textId="77777777" w:rsidR="00DE45D0" w:rsidRDefault="00DE45D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401975" w:history="1">
        <w:r w:rsidRPr="009A00B3">
          <w:rPr>
            <w:rStyle w:val="Hyperlink"/>
            <w:noProof/>
          </w:rPr>
          <w:t>5.9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A00B3">
          <w:rPr>
            <w:rStyle w:val="Hyperlink"/>
            <w:noProof/>
          </w:rPr>
          <w:t>Provisions for Recordkeeping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_Toc20401975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DC61B6D" w14:textId="77777777" w:rsidR="00DE45D0" w:rsidRDefault="00DE45D0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20401976" w:history="1">
        <w:r w:rsidRPr="009A00B3">
          <w:rPr>
            <w:rStyle w:val="Hyperlink"/>
            <w:noProof/>
          </w:rPr>
          <w:t>6.0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Pr="009A00B3">
          <w:rPr>
            <w:rStyle w:val="Hyperlink"/>
            <w:noProof/>
          </w:rPr>
          <w:t>STANDARD Approval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_Toc20401976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416FA65" w14:textId="77777777" w:rsidR="00DE45D0" w:rsidRDefault="00DE45D0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20401977" w:history="1">
        <w:r w:rsidRPr="009A00B3">
          <w:rPr>
            <w:rStyle w:val="Hyperlink"/>
            <w:noProof/>
          </w:rPr>
          <w:t>7.0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Pr="009A00B3">
          <w:rPr>
            <w:rStyle w:val="Hyperlink"/>
            <w:noProof/>
          </w:rPr>
          <w:t>Revision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_Toc20401977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C7E87E0" w14:textId="77777777" w:rsidR="00155EAA" w:rsidRDefault="009D2BED">
      <w:pPr>
        <w:pStyle w:val="TOC1"/>
      </w:pPr>
      <w:r>
        <w:fldChar w:fldCharType="end"/>
      </w:r>
    </w:p>
    <w:p w14:paraId="7C7E87E1" w14:textId="77777777" w:rsidR="00155EAA" w:rsidRDefault="00155EAA" w:rsidP="00025578">
      <w:pPr>
        <w:pStyle w:val="Heading1"/>
      </w:pPr>
      <w:bookmarkStart w:id="0" w:name="_Toc310781373"/>
      <w:bookmarkStart w:id="1" w:name="_Toc20401960"/>
      <w:r>
        <w:t>PURPOSE</w:t>
      </w:r>
      <w:bookmarkEnd w:id="0"/>
      <w:bookmarkEnd w:id="1"/>
    </w:p>
    <w:p w14:paraId="7C7E87E2" w14:textId="77777777" w:rsidR="00155EAA" w:rsidRPr="0064167D" w:rsidRDefault="00155EAA" w:rsidP="000C1879">
      <w:pPr>
        <w:pStyle w:val="BodyTextIndent"/>
        <w:rPr>
          <w:rFonts w:ascii="Arial" w:hAnsi="Arial" w:cs="Arial"/>
        </w:rPr>
      </w:pPr>
      <w:r w:rsidRPr="0064167D">
        <w:rPr>
          <w:rFonts w:ascii="Arial" w:hAnsi="Arial" w:cs="Arial"/>
        </w:rPr>
        <w:t>To establish the minimum requirements necessary for a respiratory protection program at TI sites.</w:t>
      </w:r>
    </w:p>
    <w:p w14:paraId="7C7E87E3" w14:textId="77777777" w:rsidR="00155EAA" w:rsidRDefault="00155EAA"/>
    <w:p w14:paraId="7C7E87E4" w14:textId="77777777" w:rsidR="00155EAA" w:rsidRDefault="00155EAA" w:rsidP="00025578">
      <w:pPr>
        <w:pStyle w:val="Heading1"/>
      </w:pPr>
      <w:bookmarkStart w:id="2" w:name="_Toc310781374"/>
      <w:bookmarkStart w:id="3" w:name="_Toc20401961"/>
      <w:r>
        <w:t>SCOPE</w:t>
      </w:r>
      <w:bookmarkEnd w:id="2"/>
      <w:bookmarkEnd w:id="3"/>
    </w:p>
    <w:p w14:paraId="7C7E87E5" w14:textId="77777777" w:rsidR="00155EAA" w:rsidRPr="0064167D" w:rsidRDefault="00155EAA" w:rsidP="000C1879">
      <w:pPr>
        <w:pStyle w:val="BodyTextIndent"/>
        <w:rPr>
          <w:rFonts w:ascii="Arial" w:hAnsi="Arial" w:cs="Arial"/>
        </w:rPr>
      </w:pPr>
      <w:r w:rsidRPr="0064167D">
        <w:rPr>
          <w:rFonts w:ascii="Arial" w:hAnsi="Arial" w:cs="Arial"/>
        </w:rPr>
        <w:t xml:space="preserve">This standard applies to selection, use, </w:t>
      </w:r>
      <w:r w:rsidR="00AB095E">
        <w:rPr>
          <w:rFonts w:ascii="Arial" w:hAnsi="Arial" w:cs="Arial"/>
        </w:rPr>
        <w:t xml:space="preserve">inspection, </w:t>
      </w:r>
      <w:r w:rsidRPr="0064167D">
        <w:rPr>
          <w:rFonts w:ascii="Arial" w:hAnsi="Arial" w:cs="Arial"/>
        </w:rPr>
        <w:t>storage and maintenance of all types of respiratory protection equipment used on a routine, non-routine and emergency basis.</w:t>
      </w:r>
    </w:p>
    <w:p w14:paraId="7C7E87E6" w14:textId="77777777" w:rsidR="00155EAA" w:rsidRDefault="00155EAA"/>
    <w:p w14:paraId="7C7E87E7" w14:textId="77777777" w:rsidR="00155EAA" w:rsidRDefault="00155EAA" w:rsidP="00025578">
      <w:pPr>
        <w:pStyle w:val="Heading1"/>
      </w:pPr>
      <w:bookmarkStart w:id="4" w:name="_Toc310781375"/>
      <w:bookmarkStart w:id="5" w:name="_Toc20401962"/>
      <w:r>
        <w:t>reference documents</w:t>
      </w:r>
      <w:bookmarkEnd w:id="4"/>
      <w:bookmarkEnd w:id="5"/>
    </w:p>
    <w:p w14:paraId="7C7E87E8" w14:textId="77777777" w:rsidR="00155EAA" w:rsidRDefault="00155EAA" w:rsidP="0074488E">
      <w:pPr>
        <w:pStyle w:val="Heading2"/>
      </w:pPr>
      <w:bookmarkStart w:id="6" w:name="_Toc327362808"/>
      <w:bookmarkStart w:id="7" w:name="_Toc343212941"/>
      <w:bookmarkStart w:id="8" w:name="_Toc479762043"/>
      <w:bookmarkStart w:id="9" w:name="_Toc479762134"/>
      <w:bookmarkStart w:id="10" w:name="_Toc20401963"/>
      <w:r w:rsidRPr="00012E28">
        <w:t xml:space="preserve">TI </w:t>
      </w:r>
      <w:r w:rsidRPr="0074488E">
        <w:t>Standard</w:t>
      </w:r>
      <w:r w:rsidRPr="00012E28">
        <w:t xml:space="preserve"> Policy and Procedure (SP&amp;P) 04-04-01: "Environmental, Health and Safety"</w:t>
      </w:r>
      <w:bookmarkEnd w:id="6"/>
      <w:bookmarkEnd w:id="7"/>
      <w:bookmarkEnd w:id="8"/>
      <w:bookmarkEnd w:id="9"/>
      <w:bookmarkEnd w:id="10"/>
    </w:p>
    <w:p w14:paraId="7C7E87E9" w14:textId="77777777" w:rsidR="00155EAA" w:rsidRPr="00F42432" w:rsidRDefault="00155EAA" w:rsidP="00F42432"/>
    <w:p w14:paraId="7C7E87EA" w14:textId="77777777" w:rsidR="00155EAA" w:rsidRDefault="00155EAA" w:rsidP="00025578">
      <w:pPr>
        <w:pStyle w:val="Heading1"/>
      </w:pPr>
      <w:bookmarkStart w:id="11" w:name="_Toc310781377"/>
      <w:bookmarkStart w:id="12" w:name="_Toc310923113"/>
      <w:bookmarkStart w:id="13" w:name="_Toc310923242"/>
      <w:bookmarkStart w:id="14" w:name="_Toc310923323"/>
      <w:bookmarkStart w:id="15" w:name="_Toc310781378"/>
      <w:bookmarkStart w:id="16" w:name="_Toc310923114"/>
      <w:bookmarkStart w:id="17" w:name="_Toc310923243"/>
      <w:bookmarkStart w:id="18" w:name="_Toc310923324"/>
      <w:bookmarkStart w:id="19" w:name="_Toc310781384"/>
      <w:bookmarkStart w:id="20" w:name="_Toc20401964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Definitions</w:t>
      </w:r>
      <w:bookmarkEnd w:id="19"/>
      <w:bookmarkEnd w:id="20"/>
    </w:p>
    <w:p w14:paraId="7C7E87EB" w14:textId="606C8963" w:rsidR="00155EAA" w:rsidRPr="00587430" w:rsidRDefault="00587430" w:rsidP="009D02DE">
      <w:pPr>
        <w:pStyle w:val="BodyTextIndent"/>
        <w:rPr>
          <w:rStyle w:val="Hyperlink"/>
        </w:rPr>
      </w:pPr>
      <w:r>
        <w:fldChar w:fldCharType="begin"/>
      </w:r>
      <w:r>
        <w:instrText xml:space="preserve"> HYPERLINK "https://sps01.itg.ti.com/sites/wwf/esh/standards/Knowledge_Bank/00.01.xlsx" </w:instrText>
      </w:r>
      <w:r>
        <w:fldChar w:fldCharType="separate"/>
      </w:r>
      <w:r w:rsidR="00155EAA" w:rsidRPr="00587430">
        <w:rPr>
          <w:rStyle w:val="Hyperlink"/>
        </w:rPr>
        <w:t>TI ESH Standards Gl</w:t>
      </w:r>
      <w:bookmarkStart w:id="21" w:name="_GoBack"/>
      <w:bookmarkEnd w:id="21"/>
      <w:r w:rsidR="00155EAA" w:rsidRPr="00587430">
        <w:rPr>
          <w:rStyle w:val="Hyperlink"/>
        </w:rPr>
        <w:t>o</w:t>
      </w:r>
      <w:r w:rsidR="00155EAA" w:rsidRPr="00587430">
        <w:rPr>
          <w:rStyle w:val="Hyperlink"/>
        </w:rPr>
        <w:t>ssary of Definitions</w:t>
      </w:r>
    </w:p>
    <w:p w14:paraId="7C7E87EC" w14:textId="3E9A25F3" w:rsidR="00155EAA" w:rsidRDefault="00587430">
      <w:r>
        <w:fldChar w:fldCharType="end"/>
      </w:r>
    </w:p>
    <w:p w14:paraId="7C7E87ED" w14:textId="77777777" w:rsidR="00155EAA" w:rsidRPr="00D45409" w:rsidRDefault="00155EAA" w:rsidP="00025578">
      <w:pPr>
        <w:pStyle w:val="Heading1"/>
      </w:pPr>
      <w:bookmarkStart w:id="22" w:name="_Toc311644280"/>
      <w:bookmarkStart w:id="23" w:name="_Toc20401965"/>
      <w:r w:rsidRPr="00D45409">
        <w:t>requirements</w:t>
      </w:r>
      <w:bookmarkEnd w:id="23"/>
    </w:p>
    <w:p w14:paraId="7CCB143B" w14:textId="77777777" w:rsidR="009332AC" w:rsidRDefault="009332AC" w:rsidP="0074488E">
      <w:pPr>
        <w:pStyle w:val="Heading2"/>
      </w:pPr>
      <w:bookmarkStart w:id="24" w:name="_Toc20401966"/>
      <w:r>
        <w:t>Controls</w:t>
      </w:r>
      <w:bookmarkEnd w:id="24"/>
    </w:p>
    <w:p w14:paraId="7C7E87EE" w14:textId="15D4084F" w:rsidR="00155EAA" w:rsidRPr="00D731BE" w:rsidRDefault="00AB095E" w:rsidP="009332AC">
      <w:pPr>
        <w:pStyle w:val="Heading3"/>
      </w:pPr>
      <w:r>
        <w:t>Sites shall use e</w:t>
      </w:r>
      <w:r w:rsidR="00155EAA" w:rsidRPr="00D731BE">
        <w:t xml:space="preserve">ngineering </w:t>
      </w:r>
      <w:r>
        <w:t>and a</w:t>
      </w:r>
      <w:r w:rsidR="00155EAA" w:rsidRPr="00D731BE">
        <w:t xml:space="preserve">dministrative </w:t>
      </w:r>
      <w:bookmarkEnd w:id="22"/>
      <w:r>
        <w:t>c</w:t>
      </w:r>
      <w:r w:rsidRPr="00D731BE">
        <w:t>ontrols</w:t>
      </w:r>
      <w:r>
        <w:t xml:space="preserve"> to protect employees from inhalation hazards</w:t>
      </w:r>
      <w:r w:rsidR="0053701A">
        <w:t>.  Where engineering or administrative controls are not feasible or cannot reduce the exposure below exposure limits, then respiratory protection shall be provided.</w:t>
      </w:r>
    </w:p>
    <w:p w14:paraId="7C7E87F1" w14:textId="77777777" w:rsidR="00155EAA" w:rsidRDefault="00155EAA" w:rsidP="0074488E">
      <w:pPr>
        <w:pStyle w:val="Heading2"/>
      </w:pPr>
      <w:bookmarkStart w:id="25" w:name="_Toc311644281"/>
      <w:bookmarkStart w:id="26" w:name="_Toc20401967"/>
      <w:r>
        <w:t>Provisions for Hazard Assessment</w:t>
      </w:r>
      <w:bookmarkEnd w:id="25"/>
      <w:bookmarkEnd w:id="26"/>
    </w:p>
    <w:p w14:paraId="7C7E87F2" w14:textId="77777777" w:rsidR="00155EAA" w:rsidRDefault="00155EAA" w:rsidP="009332AC">
      <w:pPr>
        <w:pStyle w:val="Heading3"/>
      </w:pPr>
      <w:r>
        <w:t xml:space="preserve">Sites shall document which work areas or specific tasks require the use of respiratory protection per TI ESH Standard 01.01 “Personal Protective Equipment”. </w:t>
      </w:r>
    </w:p>
    <w:p w14:paraId="7C7E87F3" w14:textId="665DD848" w:rsidR="00155EAA" w:rsidRPr="006273BC" w:rsidRDefault="002E2C28" w:rsidP="009332AC">
      <w:pPr>
        <w:pStyle w:val="Heading3"/>
      </w:pPr>
      <w:r>
        <w:lastRenderedPageBreak/>
        <w:t>W</w:t>
      </w:r>
      <w:r w:rsidR="00155EAA">
        <w:t>henever a new respiratory hazard is introduced into the workplace, when there is a respiratory incident, or when there is a change to this standard or to a local regulatory requirement</w:t>
      </w:r>
      <w:r>
        <w:t xml:space="preserve"> the hazard assessment shall be updated</w:t>
      </w:r>
      <w:r w:rsidR="00155EAA">
        <w:t>.</w:t>
      </w:r>
    </w:p>
    <w:p w14:paraId="7C7E87F4" w14:textId="77777777" w:rsidR="00155EAA" w:rsidRPr="006273BC" w:rsidRDefault="00155EAA" w:rsidP="0074488E">
      <w:pPr>
        <w:pStyle w:val="Heading2"/>
      </w:pPr>
      <w:bookmarkStart w:id="27" w:name="_Toc311644282"/>
      <w:bookmarkStart w:id="28" w:name="_Toc20401968"/>
      <w:r w:rsidRPr="006273BC">
        <w:t>Provisions for Respirator Equipment Selection</w:t>
      </w:r>
      <w:bookmarkEnd w:id="27"/>
      <w:bookmarkEnd w:id="28"/>
    </w:p>
    <w:p w14:paraId="7C7E87F5" w14:textId="77777777" w:rsidR="00155EAA" w:rsidRDefault="00155EAA" w:rsidP="009332AC">
      <w:pPr>
        <w:pStyle w:val="Heading3"/>
      </w:pPr>
      <w:r>
        <w:t>Sites shall ensure that respirators are properly selected and suitable to protect against respiratory hazards.</w:t>
      </w:r>
    </w:p>
    <w:p w14:paraId="7C7E87F6" w14:textId="77777777" w:rsidR="00155EAA" w:rsidRDefault="00155EAA" w:rsidP="009332AC">
      <w:pPr>
        <w:pStyle w:val="Heading3"/>
      </w:pPr>
      <w:r>
        <w:t>Sites shall also ensure that respirators are available in sufficient quantity and in different sizes and styles to fit all employees who may be required to use them.</w:t>
      </w:r>
    </w:p>
    <w:p w14:paraId="7C7E87F7" w14:textId="77777777" w:rsidR="006273BC" w:rsidRDefault="00155EAA" w:rsidP="009332AC">
      <w:pPr>
        <w:pStyle w:val="Heading3"/>
      </w:pPr>
      <w:r>
        <w:t xml:space="preserve">All </w:t>
      </w:r>
      <w:r w:rsidRPr="00896345">
        <w:t>respirators</w:t>
      </w:r>
      <w:r>
        <w:t xml:space="preserve"> used for respiratory hazards shall be certified by a recognized third party.</w:t>
      </w:r>
    </w:p>
    <w:p w14:paraId="7C7E87F8" w14:textId="77777777" w:rsidR="00155EAA" w:rsidRDefault="00C54D83" w:rsidP="00C54D83">
      <w:pPr>
        <w:pStyle w:val="Heading4"/>
        <w:numPr>
          <w:ilvl w:val="0"/>
          <w:numId w:val="0"/>
        </w:numPr>
        <w:ind w:left="1530"/>
      </w:pPr>
      <w:r>
        <w:t xml:space="preserve">Note: </w:t>
      </w:r>
      <w:r w:rsidR="00155EAA" w:rsidRPr="00D731BE">
        <w:t xml:space="preserve">Over-the-counter, single strap “dust” masks </w:t>
      </w:r>
      <w:r>
        <w:t xml:space="preserve">are designed to filter nuisance </w:t>
      </w:r>
      <w:r w:rsidR="00155EAA" w:rsidRPr="00D731BE">
        <w:t>airborne particulate and are not certified respirators.</w:t>
      </w:r>
    </w:p>
    <w:p w14:paraId="7C7E87F9" w14:textId="6F4F6DF7" w:rsidR="00155EAA" w:rsidRDefault="00610E07" w:rsidP="009332AC">
      <w:pPr>
        <w:pStyle w:val="Heading3"/>
      </w:pPr>
      <w:r>
        <w:t>Where air-purifying respirators are used, sites shall develop a change-out schedule to ensure cartridges do not have contaminant breakthrough during use</w:t>
      </w:r>
      <w:r w:rsidR="00155EAA">
        <w:t>.</w:t>
      </w:r>
    </w:p>
    <w:p w14:paraId="7C7E87FA" w14:textId="553A97E9" w:rsidR="00155EAA" w:rsidRPr="00CE0455" w:rsidRDefault="00610E07" w:rsidP="00D77188">
      <w:pPr>
        <w:pStyle w:val="Heading2"/>
        <w:numPr>
          <w:ilvl w:val="0"/>
          <w:numId w:val="0"/>
        </w:numPr>
        <w:ind w:left="1530"/>
      </w:pPr>
      <w:bookmarkStart w:id="29" w:name="_Toc343212947"/>
      <w:bookmarkStart w:id="30" w:name="_Toc479762049"/>
      <w:bookmarkStart w:id="31" w:name="_Toc479762140"/>
      <w:bookmarkStart w:id="32" w:name="_Toc20401969"/>
      <w:r>
        <w:t>Note</w:t>
      </w:r>
      <w:r w:rsidR="00155EAA" w:rsidRPr="00CE0455">
        <w:t xml:space="preserve">: </w:t>
      </w:r>
      <w:r w:rsidR="00155EAA">
        <w:t>Stating “</w:t>
      </w:r>
      <w:r w:rsidR="00155EAA" w:rsidRPr="00CE0455">
        <w:t xml:space="preserve">The </w:t>
      </w:r>
      <w:r w:rsidR="00155EAA">
        <w:t xml:space="preserve">site will dispose of </w:t>
      </w:r>
      <w:r w:rsidR="00155EAA" w:rsidRPr="00CE0455">
        <w:t>all air purifying cartridges after each use</w:t>
      </w:r>
      <w:r w:rsidR="00155EAA">
        <w:t>”</w:t>
      </w:r>
      <w:r>
        <w:t xml:space="preserve"> or using an “end-of-service-life indicator”</w:t>
      </w:r>
      <w:r w:rsidR="00155EAA" w:rsidRPr="00CE0455">
        <w:t xml:space="preserve"> meets the intent of this requirement.</w:t>
      </w:r>
      <w:bookmarkEnd w:id="29"/>
      <w:r>
        <w:t xml:space="preserve">  If respirators will be reused and do not have an “end-of-service-life indicator”, then time cannot be the only factor to determine the change-out schedule.  Contaminant concentration must</w:t>
      </w:r>
      <w:r w:rsidR="0094592C">
        <w:t xml:space="preserve"> be</w:t>
      </w:r>
      <w:r>
        <w:t xml:space="preserve"> </w:t>
      </w:r>
      <w:r w:rsidR="00272ECB">
        <w:t>known to calculate the change-out frequency.</w:t>
      </w:r>
      <w:bookmarkEnd w:id="30"/>
      <w:bookmarkEnd w:id="31"/>
      <w:bookmarkEnd w:id="32"/>
      <w:r>
        <w:t xml:space="preserve">  </w:t>
      </w:r>
    </w:p>
    <w:p w14:paraId="7C7E87FB" w14:textId="77777777" w:rsidR="00155EAA" w:rsidRDefault="00155EAA" w:rsidP="0074488E">
      <w:pPr>
        <w:pStyle w:val="Heading2"/>
        <w:rPr>
          <w:color w:val="000000"/>
        </w:rPr>
      </w:pPr>
      <w:bookmarkStart w:id="33" w:name="_Toc311644283"/>
      <w:bookmarkStart w:id="34" w:name="_Toc20401970"/>
      <w:r>
        <w:t>Supplied-Air Respirators [Airline and Self Contained Breathing Apparatus (SCBA)]</w:t>
      </w:r>
      <w:bookmarkEnd w:id="33"/>
      <w:bookmarkEnd w:id="34"/>
    </w:p>
    <w:p w14:paraId="7C7E87FC" w14:textId="77777777" w:rsidR="00155EAA" w:rsidRDefault="00155EAA" w:rsidP="009332AC">
      <w:pPr>
        <w:pStyle w:val="Heading3"/>
      </w:pPr>
      <w:r>
        <w:t>Sites shall use supplied-air respirators in the following scenarios:</w:t>
      </w:r>
    </w:p>
    <w:p w14:paraId="7C7E87FD" w14:textId="77777777" w:rsidR="00155EAA" w:rsidRDefault="00155EAA" w:rsidP="00B9770F">
      <w:pPr>
        <w:pStyle w:val="Heading4"/>
      </w:pPr>
      <w:r w:rsidRPr="00FE4A6D">
        <w:t xml:space="preserve">When </w:t>
      </w:r>
      <w:r w:rsidRPr="00B9770F">
        <w:t>personal</w:t>
      </w:r>
      <w:r w:rsidRPr="00FE4A6D">
        <w:t xml:space="preserve"> exposure could exceed the maximum concentration levels recommende</w:t>
      </w:r>
      <w:r>
        <w:t>d for air-purifying respirators;</w:t>
      </w:r>
      <w:r w:rsidRPr="00FE4A6D">
        <w:t xml:space="preserve"> </w:t>
      </w:r>
    </w:p>
    <w:p w14:paraId="7C7E87FE" w14:textId="43E2B729" w:rsidR="00155EAA" w:rsidRDefault="00155EAA" w:rsidP="00FF68C8">
      <w:pPr>
        <w:pStyle w:val="Heading4"/>
      </w:pPr>
      <w:r>
        <w:t xml:space="preserve">When employees work in oxygen deficient or immediately dangerous to life and health (IDLH) atmospheres; </w:t>
      </w:r>
    </w:p>
    <w:p w14:paraId="7C7E87FF" w14:textId="77777777" w:rsidR="00235E10" w:rsidRDefault="00235E10" w:rsidP="00235E10">
      <w:pPr>
        <w:pStyle w:val="Heading4"/>
      </w:pPr>
      <w:r w:rsidRPr="00555DD0">
        <w:t>When the odor threshold of the airborne contaminant is higher than its TLV/PEL</w:t>
      </w:r>
      <w:r>
        <w:t>; or</w:t>
      </w:r>
    </w:p>
    <w:p w14:paraId="7C7E8800" w14:textId="77777777" w:rsidR="00235E10" w:rsidRDefault="00235E10" w:rsidP="00FF68C8">
      <w:pPr>
        <w:pStyle w:val="Heading4"/>
      </w:pPr>
      <w:r>
        <w:t>When there is a potential for employee exposure to an unknown atmosphere.</w:t>
      </w:r>
    </w:p>
    <w:p w14:paraId="7C7E8801" w14:textId="77777777" w:rsidR="0094592C" w:rsidRDefault="0094592C" w:rsidP="009332AC">
      <w:pPr>
        <w:pStyle w:val="Heading3"/>
      </w:pPr>
      <w:r>
        <w:t>Loose-fitting respirators (hoods and helmets) that use supplied-air shall not be worn for emergency response or into IDLH atmospheres.</w:t>
      </w:r>
    </w:p>
    <w:p w14:paraId="7C7E8803" w14:textId="77777777" w:rsidR="00155EAA" w:rsidRDefault="00155EAA" w:rsidP="009332AC">
      <w:pPr>
        <w:pStyle w:val="Heading3"/>
      </w:pPr>
      <w:r>
        <w:t>All supplied-air respirators shall only use Grade D quality</w:t>
      </w:r>
      <w:r w:rsidR="00235E10">
        <w:t xml:space="preserve"> “breathing”</w:t>
      </w:r>
      <w:r>
        <w:t xml:space="preserve"> air or better, which includes the following:</w:t>
      </w:r>
    </w:p>
    <w:p w14:paraId="7C7E8804" w14:textId="77777777" w:rsidR="00155EAA" w:rsidRDefault="00155EAA" w:rsidP="00FF68C8">
      <w:pPr>
        <w:pStyle w:val="Heading4"/>
      </w:pPr>
      <w:r w:rsidRPr="00C96989">
        <w:t>Oxygen (volume/volume) within 19.5-23.5%</w:t>
      </w:r>
      <w:r>
        <w:t>;</w:t>
      </w:r>
    </w:p>
    <w:p w14:paraId="7C7E8805" w14:textId="77777777" w:rsidR="00155EAA" w:rsidRDefault="00155EAA" w:rsidP="00FF68C8">
      <w:pPr>
        <w:pStyle w:val="Heading4"/>
      </w:pPr>
      <w:r w:rsidRPr="00C96989">
        <w:t>Hydrocarbon (condensed): no more than 5 milligrams per cubic meter of air</w:t>
      </w:r>
      <w:r>
        <w:t>;</w:t>
      </w:r>
    </w:p>
    <w:p w14:paraId="7C7E8806" w14:textId="77777777" w:rsidR="00155EAA" w:rsidRDefault="00155EAA" w:rsidP="00FF68C8">
      <w:pPr>
        <w:pStyle w:val="Heading4"/>
      </w:pPr>
      <w:r w:rsidRPr="00C96989">
        <w:t xml:space="preserve">Carbon </w:t>
      </w:r>
      <w:r w:rsidRPr="00CE0455">
        <w:rPr>
          <w:bCs/>
        </w:rPr>
        <w:t>monoxide</w:t>
      </w:r>
      <w:r w:rsidRPr="00C96989">
        <w:t xml:space="preserve"> (CO): no more than 10 parts per million (ppm)</w:t>
      </w:r>
      <w:r>
        <w:t>;</w:t>
      </w:r>
    </w:p>
    <w:p w14:paraId="7C7E8807" w14:textId="77777777" w:rsidR="00155EAA" w:rsidRDefault="00155EAA" w:rsidP="00FF68C8">
      <w:pPr>
        <w:pStyle w:val="Heading4"/>
      </w:pPr>
      <w:r w:rsidRPr="00C96989">
        <w:t xml:space="preserve">Carbon </w:t>
      </w:r>
      <w:r w:rsidRPr="00CE0455">
        <w:rPr>
          <w:bCs/>
        </w:rPr>
        <w:t>dioxide</w:t>
      </w:r>
      <w:r w:rsidRPr="00C96989">
        <w:t xml:space="preserve"> (CO2): no more than 1,000 ppm</w:t>
      </w:r>
      <w:r>
        <w:t>; and</w:t>
      </w:r>
    </w:p>
    <w:p w14:paraId="7C7E8808" w14:textId="77777777" w:rsidR="00155EAA" w:rsidRDefault="00155EAA" w:rsidP="00FF68C8">
      <w:pPr>
        <w:pStyle w:val="Heading4"/>
      </w:pPr>
      <w:r w:rsidRPr="00C96989">
        <w:t>No noticeable odor</w:t>
      </w:r>
      <w:r>
        <w:t>.</w:t>
      </w:r>
    </w:p>
    <w:p w14:paraId="7C7E8809" w14:textId="77777777" w:rsidR="003F7EC0" w:rsidRDefault="003F7EC0" w:rsidP="009332AC">
      <w:pPr>
        <w:pStyle w:val="Heading3"/>
      </w:pPr>
      <w:r>
        <w:t>Sites that use a compressor to produce “breathing” air shall have the air certified, at least annually, by a third party to ensure that it meets Grade D quality</w:t>
      </w:r>
      <w:r w:rsidR="00E06E27">
        <w:t xml:space="preserve"> or better</w:t>
      </w:r>
      <w:r>
        <w:t>.</w:t>
      </w:r>
    </w:p>
    <w:p w14:paraId="7C7E880A" w14:textId="77777777" w:rsidR="00155EAA" w:rsidRDefault="00155EAA" w:rsidP="009332AC">
      <w:pPr>
        <w:pStyle w:val="Heading3"/>
      </w:pPr>
      <w:r>
        <w:t>All airline respirators used in any potentially IDLH or oxygen deficient conditions shall be equipped with an emergency escape bottle.</w:t>
      </w:r>
    </w:p>
    <w:p w14:paraId="7C7E880B" w14:textId="77777777" w:rsidR="00155EAA" w:rsidRDefault="00155EAA" w:rsidP="009332AC">
      <w:pPr>
        <w:pStyle w:val="Heading3"/>
      </w:pPr>
      <w:r>
        <w:lastRenderedPageBreak/>
        <w:t xml:space="preserve">All SCBA’s used in emergency service shall be inspected monthly and before and after each use. </w:t>
      </w:r>
    </w:p>
    <w:p w14:paraId="7C7E8811" w14:textId="77777777" w:rsidR="00155EAA" w:rsidRDefault="00155EAA" w:rsidP="0074488E">
      <w:pPr>
        <w:pStyle w:val="Heading2"/>
      </w:pPr>
      <w:bookmarkStart w:id="35" w:name="_Toc311644285"/>
      <w:bookmarkStart w:id="36" w:name="_Toc20401971"/>
      <w:r>
        <w:t>Provisions for Identification and Training of Affected Personnel</w:t>
      </w:r>
      <w:bookmarkEnd w:id="35"/>
      <w:bookmarkEnd w:id="36"/>
    </w:p>
    <w:p w14:paraId="7C7E8812" w14:textId="77777777" w:rsidR="00155EAA" w:rsidRPr="00C1720C" w:rsidRDefault="00155EAA" w:rsidP="009332AC">
      <w:pPr>
        <w:pStyle w:val="Heading3"/>
      </w:pPr>
      <w:r w:rsidRPr="00C1720C">
        <w:t>Sites shall identify all employees under TI supervision who could be expected to use a respirator in the course of their job and provide them with adequate training to safely use a proper respirator.  The training shall consist of the following:</w:t>
      </w:r>
    </w:p>
    <w:p w14:paraId="7C7E8813" w14:textId="77777777" w:rsidR="00155EAA" w:rsidRPr="00C1720C" w:rsidRDefault="00155EAA" w:rsidP="00FF68C8">
      <w:pPr>
        <w:pStyle w:val="Heading4"/>
      </w:pPr>
      <w:r w:rsidRPr="00C1720C">
        <w:t>Proper selection and use of respirators, including areas with specific respirator requirements;</w:t>
      </w:r>
    </w:p>
    <w:p w14:paraId="7C7E8814" w14:textId="77777777" w:rsidR="00155EAA" w:rsidRPr="00C1720C" w:rsidRDefault="00155EAA" w:rsidP="00FF68C8">
      <w:pPr>
        <w:pStyle w:val="Heading4"/>
      </w:pPr>
      <w:r w:rsidRPr="00C1720C">
        <w:t>Proper inspection of respirators prior to use;</w:t>
      </w:r>
    </w:p>
    <w:p w14:paraId="7C7E8815" w14:textId="77777777" w:rsidR="00155EAA" w:rsidRPr="00C1720C" w:rsidRDefault="00155EAA" w:rsidP="00FF68C8">
      <w:pPr>
        <w:pStyle w:val="Heading4"/>
      </w:pPr>
      <w:r w:rsidRPr="00C1720C">
        <w:t xml:space="preserve">Proper methods for putting on, taking off (donning and doffing), adjusting, and wearing respirators including hands-on practice; </w:t>
      </w:r>
    </w:p>
    <w:p w14:paraId="7C7E8816" w14:textId="77777777" w:rsidR="00155EAA" w:rsidRPr="00C1720C" w:rsidRDefault="00155EAA" w:rsidP="00FF68C8">
      <w:pPr>
        <w:pStyle w:val="Heading4"/>
      </w:pPr>
      <w:r w:rsidRPr="00C1720C">
        <w:t>Limitations or special hazards when using respirators including the following:</w:t>
      </w:r>
    </w:p>
    <w:p w14:paraId="7C7E8817" w14:textId="77777777" w:rsidR="00155EAA" w:rsidRPr="00C1720C" w:rsidRDefault="00155EAA" w:rsidP="00C1720C">
      <w:pPr>
        <w:pStyle w:val="Heading5"/>
      </w:pPr>
      <w:r w:rsidRPr="00C1720C">
        <w:t>Understanding seal interference due to facial hair;</w:t>
      </w:r>
    </w:p>
    <w:p w14:paraId="7C7E8818" w14:textId="77777777" w:rsidR="00155EAA" w:rsidRPr="00C1720C" w:rsidRDefault="00155EAA" w:rsidP="00C1720C">
      <w:pPr>
        <w:pStyle w:val="Heading5"/>
      </w:pPr>
      <w:r w:rsidRPr="00C1720C">
        <w:t>Recognizing the maximum use concentration for air-purifying respirators,</w:t>
      </w:r>
    </w:p>
    <w:p w14:paraId="7C7E8819" w14:textId="77777777" w:rsidR="00155EAA" w:rsidRPr="00C1720C" w:rsidRDefault="00155EAA" w:rsidP="00C1720C">
      <w:pPr>
        <w:pStyle w:val="Heading5"/>
      </w:pPr>
      <w:r w:rsidRPr="00C1720C">
        <w:t>Determining air-purifying respirator cha</w:t>
      </w:r>
      <w:r w:rsidR="004D1CBA" w:rsidRPr="00C1720C">
        <w:t>nge-out schedule for cartridges, and</w:t>
      </w:r>
    </w:p>
    <w:p w14:paraId="7C7E881A" w14:textId="77777777" w:rsidR="00155EAA" w:rsidRPr="00C1720C" w:rsidRDefault="00155EAA" w:rsidP="00C1720C">
      <w:pPr>
        <w:pStyle w:val="Heading5"/>
      </w:pPr>
      <w:proofErr w:type="gramStart"/>
      <w:r w:rsidRPr="00C1720C">
        <w:t>Proper maintenance, cleaning, storage, and disposal of respirators.</w:t>
      </w:r>
      <w:proofErr w:type="gramEnd"/>
    </w:p>
    <w:p w14:paraId="7C7E881B" w14:textId="77777777" w:rsidR="00155EAA" w:rsidRPr="00C1720C" w:rsidRDefault="00155EAA" w:rsidP="009332AC">
      <w:pPr>
        <w:pStyle w:val="Heading3"/>
      </w:pPr>
      <w:r w:rsidRPr="00C1720C">
        <w:t>Initial training shall be provided before affected personnel are permitted to work in areas or perform tasks where the use of PPE (respirators) is required.</w:t>
      </w:r>
    </w:p>
    <w:p w14:paraId="7C7E881C" w14:textId="77777777" w:rsidR="00155EAA" w:rsidRDefault="00155EAA" w:rsidP="009332AC">
      <w:pPr>
        <w:pStyle w:val="Heading3"/>
      </w:pPr>
      <w:r w:rsidRPr="00C1720C">
        <w:t>Refresher training shall be provided annually</w:t>
      </w:r>
      <w:r>
        <w:t>.</w:t>
      </w:r>
    </w:p>
    <w:p w14:paraId="7C7E881D" w14:textId="77777777" w:rsidR="00155EAA" w:rsidRDefault="00155EAA" w:rsidP="0074488E">
      <w:pPr>
        <w:pStyle w:val="Heading2"/>
        <w:rPr>
          <w:color w:val="000000"/>
        </w:rPr>
      </w:pPr>
      <w:bookmarkStart w:id="37" w:name="_Toc311644286"/>
      <w:bookmarkStart w:id="38" w:name="_Toc20401972"/>
      <w:r>
        <w:t>Provisions for Medical Surveillance</w:t>
      </w:r>
      <w:bookmarkEnd w:id="37"/>
      <w:bookmarkEnd w:id="38"/>
    </w:p>
    <w:p w14:paraId="7C7E881E" w14:textId="77777777" w:rsidR="00155EAA" w:rsidRDefault="00155EAA" w:rsidP="009332AC">
      <w:pPr>
        <w:pStyle w:val="Heading3"/>
      </w:pPr>
      <w:r>
        <w:t xml:space="preserve">Sites shall assure that each employee in the respiratory protection program has annual </w:t>
      </w:r>
      <w:r w:rsidR="006E39F6">
        <w:t>medical clearance</w:t>
      </w:r>
      <w:r>
        <w:t xml:space="preserve"> for use of a particular respirator type from an approved medical source (e.g., TI’s approved Occupational Health Clinics).</w:t>
      </w:r>
    </w:p>
    <w:p w14:paraId="089188A2" w14:textId="1AE3DD48" w:rsidR="00C915F0" w:rsidRDefault="00EB26E8" w:rsidP="00C915F0">
      <w:pPr>
        <w:pStyle w:val="Heading4"/>
      </w:pPr>
      <w:r>
        <w:t xml:space="preserve">Sites shall notify </w:t>
      </w:r>
      <w:r w:rsidR="00E92D4C">
        <w:t xml:space="preserve">the local occupation health personnel, </w:t>
      </w:r>
      <w:r>
        <w:t xml:space="preserve">the </w:t>
      </w:r>
      <w:r w:rsidR="0064191C">
        <w:t xml:space="preserve">WWESH </w:t>
      </w:r>
      <w:r>
        <w:t xml:space="preserve">Medical Surveillance Program </w:t>
      </w:r>
      <w:r w:rsidR="00F407EE">
        <w:t>Administrator</w:t>
      </w:r>
      <w:r>
        <w:t xml:space="preserve"> and the TI Medical Director when an individual fails a medical clearance examination.</w:t>
      </w:r>
      <w:r w:rsidR="00F2448E">
        <w:t xml:space="preserve">  </w:t>
      </w:r>
      <w:r w:rsidR="00C915F0">
        <w:t xml:space="preserve">Notification shall be made to </w:t>
      </w:r>
      <w:hyperlink r:id="rId11" w:history="1">
        <w:r w:rsidR="00C915F0">
          <w:rPr>
            <w:rStyle w:val="Hyperlink"/>
          </w:rPr>
          <w:t>medicalsurveillance@list.ti.com</w:t>
        </w:r>
      </w:hyperlink>
      <w:r w:rsidR="00C915F0">
        <w:t xml:space="preserve"> within 2 working days from receipt of the results.</w:t>
      </w:r>
    </w:p>
    <w:p w14:paraId="523366AC" w14:textId="1A5E1038" w:rsidR="00C915F0" w:rsidRPr="00696544" w:rsidRDefault="00F560E5" w:rsidP="00DE45D0">
      <w:pPr>
        <w:pStyle w:val="Heading4"/>
      </w:pPr>
      <w:r>
        <w:t xml:space="preserve">Sites shall have a means to identify the names of </w:t>
      </w:r>
      <w:r w:rsidR="00C915F0" w:rsidRPr="00696544">
        <w:t>employees under the medical surveillance program for the use of resp</w:t>
      </w:r>
      <w:r w:rsidR="006E3D50">
        <w:t>irators and document the reason (</w:t>
      </w:r>
      <w:r w:rsidR="00CC3999">
        <w:t xml:space="preserve">e.g., </w:t>
      </w:r>
      <w:r w:rsidR="006E3D50">
        <w:t>perform highly toxic bottle changes, emergency response)</w:t>
      </w:r>
      <w:r w:rsidR="00C915F0" w:rsidRPr="00696544">
        <w:t xml:space="preserve"> for placing the individuals into the surveillance program.</w:t>
      </w:r>
    </w:p>
    <w:p w14:paraId="3DC82CAE" w14:textId="0D3DC6FE" w:rsidR="00C915F0" w:rsidRPr="00696544" w:rsidRDefault="00C915F0" w:rsidP="00DE45D0">
      <w:pPr>
        <w:pStyle w:val="Heading4"/>
      </w:pPr>
      <w:r w:rsidRPr="00696544">
        <w:t>If an individual is not medically approved to wear a respirator, the individual shall be removed from the respirator program until the individual receives medical approval.</w:t>
      </w:r>
    </w:p>
    <w:p w14:paraId="6DC0C1AF" w14:textId="18F6BAB0" w:rsidR="00EB26E8" w:rsidRPr="00696544" w:rsidRDefault="00C915F0" w:rsidP="00DE45D0">
      <w:pPr>
        <w:pStyle w:val="Heading4"/>
      </w:pPr>
      <w:r w:rsidRPr="00696544">
        <w:t>Sites shall designate individuals responsible for implementing the medical surveillance requirements at the site.</w:t>
      </w:r>
    </w:p>
    <w:p w14:paraId="7C7E881F" w14:textId="77777777" w:rsidR="00743D29" w:rsidRDefault="00743D29" w:rsidP="00743D29">
      <w:pPr>
        <w:pStyle w:val="Heading2"/>
      </w:pPr>
      <w:bookmarkStart w:id="39" w:name="_Toc311644287"/>
      <w:bookmarkStart w:id="40" w:name="_Toc311644288"/>
      <w:bookmarkStart w:id="41" w:name="_Toc20401973"/>
      <w:bookmarkEnd w:id="39"/>
      <w:r>
        <w:t>Provisions for Fit Testing</w:t>
      </w:r>
      <w:bookmarkEnd w:id="41"/>
    </w:p>
    <w:p w14:paraId="7C7E8820" w14:textId="77777777" w:rsidR="00743D29" w:rsidRDefault="00743D29" w:rsidP="009332AC">
      <w:pPr>
        <w:pStyle w:val="Heading3"/>
      </w:pPr>
      <w:r>
        <w:t>Sites shall annually fit test (either through qualitative or quantitative methods) all affected employees who may be required to wear a tight-fitting respirator. Fit testing is done to ensure that the respirator has a proper fit to provide maximum protection.</w:t>
      </w:r>
    </w:p>
    <w:p w14:paraId="7C7E8821" w14:textId="77777777" w:rsidR="00743D29" w:rsidRPr="005E11DA" w:rsidRDefault="00743D29" w:rsidP="009332AC">
      <w:pPr>
        <w:pStyle w:val="Heading3"/>
      </w:pPr>
      <w:r w:rsidRPr="005E11DA">
        <w:t>Sites that choose to perform quantitative fit testing shall use a respirator fit factor of 100 or greater for half-faced respirators and 500 or greater for full-faced respirators.</w:t>
      </w:r>
    </w:p>
    <w:p w14:paraId="7C7E8822" w14:textId="77777777" w:rsidR="00743D29" w:rsidRDefault="00743D29" w:rsidP="009332AC">
      <w:pPr>
        <w:pStyle w:val="Heading3"/>
      </w:pPr>
      <w:r>
        <w:lastRenderedPageBreak/>
        <w:t>Fit testing shall not occur until the employee is medically approved to wear a respirator.</w:t>
      </w:r>
    </w:p>
    <w:p w14:paraId="7C7E8823" w14:textId="77777777" w:rsidR="00743D29" w:rsidRPr="009332AC" w:rsidRDefault="00743D29" w:rsidP="009332AC">
      <w:pPr>
        <w:pStyle w:val="Heading3"/>
        <w:rPr>
          <w:color w:val="000000"/>
        </w:rPr>
      </w:pPr>
      <w:r>
        <w:t xml:space="preserve">Personnel who use respirators with a tight-fitting </w:t>
      </w:r>
      <w:proofErr w:type="spellStart"/>
      <w:r>
        <w:t>facepiece</w:t>
      </w:r>
      <w:proofErr w:type="spellEnd"/>
      <w:r w:rsidR="006078FD">
        <w:t xml:space="preserve"> (examples: half-face and full-face respirators)</w:t>
      </w:r>
      <w:r>
        <w:t xml:space="preserve"> </w:t>
      </w:r>
      <w:r w:rsidRPr="004C6974">
        <w:t>shall not have any facial hair</w:t>
      </w:r>
      <w:r>
        <w:t xml:space="preserve"> that may interfere with the face seal of the respirator.</w:t>
      </w:r>
    </w:p>
    <w:p w14:paraId="7C7E8824" w14:textId="77777777" w:rsidR="00155EAA" w:rsidRDefault="00155EAA">
      <w:pPr>
        <w:pStyle w:val="Heading2"/>
        <w:rPr>
          <w:color w:val="000000"/>
        </w:rPr>
      </w:pPr>
      <w:bookmarkStart w:id="42" w:name="_Toc20401974"/>
      <w:r>
        <w:t>Provisions for Turnkey Contractor Respirator Usage</w:t>
      </w:r>
      <w:bookmarkEnd w:id="40"/>
      <w:bookmarkEnd w:id="42"/>
    </w:p>
    <w:p w14:paraId="7C7E8825" w14:textId="77777777" w:rsidR="00155EAA" w:rsidRDefault="00155EAA" w:rsidP="009332AC">
      <w:pPr>
        <w:pStyle w:val="Heading3"/>
      </w:pPr>
      <w:r>
        <w:t xml:space="preserve">TI turnkey contractors shall be responsible for providing and ensuring that proper respiratory protection is utilized by their employees. </w:t>
      </w:r>
    </w:p>
    <w:p w14:paraId="7C7E8826" w14:textId="77777777" w:rsidR="00155EAA" w:rsidRDefault="00155EAA" w:rsidP="0074488E">
      <w:pPr>
        <w:pStyle w:val="Heading2"/>
        <w:rPr>
          <w:color w:val="000000"/>
        </w:rPr>
      </w:pPr>
      <w:bookmarkStart w:id="43" w:name="_Toc311644289"/>
      <w:bookmarkStart w:id="44" w:name="_Toc311644290"/>
      <w:bookmarkStart w:id="45" w:name="_Toc311644291"/>
      <w:bookmarkStart w:id="46" w:name="_Toc311644292"/>
      <w:bookmarkStart w:id="47" w:name="_Toc311644293"/>
      <w:bookmarkStart w:id="48" w:name="_Toc311644294"/>
      <w:bookmarkStart w:id="49" w:name="_Toc311644295"/>
      <w:bookmarkStart w:id="50" w:name="_Toc311644296"/>
      <w:bookmarkStart w:id="51" w:name="_Toc311644297"/>
      <w:bookmarkStart w:id="52" w:name="_Toc311644298"/>
      <w:bookmarkStart w:id="53" w:name="_Toc311644299"/>
      <w:bookmarkStart w:id="54" w:name="_Toc311644300"/>
      <w:bookmarkStart w:id="55" w:name="_Toc311644301"/>
      <w:bookmarkStart w:id="56" w:name="_Toc311644302"/>
      <w:bookmarkStart w:id="57" w:name="_Toc311644303"/>
      <w:bookmarkStart w:id="58" w:name="_Toc20401975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t>Provisions for Recordkeeping</w:t>
      </w:r>
      <w:bookmarkEnd w:id="57"/>
      <w:bookmarkEnd w:id="58"/>
    </w:p>
    <w:p w14:paraId="7C7E8827" w14:textId="77777777" w:rsidR="00155EAA" w:rsidRDefault="00155EAA" w:rsidP="009332AC">
      <w:pPr>
        <w:pStyle w:val="Heading3"/>
        <w:rPr>
          <w:rFonts w:eastAsia="MS Mincho"/>
        </w:rPr>
      </w:pPr>
      <w:r w:rsidRPr="009E413F">
        <w:rPr>
          <w:rFonts w:eastAsia="MS Mincho"/>
        </w:rPr>
        <w:t xml:space="preserve">Sites shall maintain respiratory protections records in accordance with </w:t>
      </w:r>
      <w:r w:rsidRPr="009E413F">
        <w:t>SP&amp;P 04-07-01 “Record Retention</w:t>
      </w:r>
      <w:r w:rsidRPr="009E413F">
        <w:rPr>
          <w:rFonts w:eastAsia="MS Mincho"/>
        </w:rPr>
        <w:t xml:space="preserve">”.  </w:t>
      </w:r>
    </w:p>
    <w:p w14:paraId="7C7E8828" w14:textId="77777777" w:rsidR="00155EAA" w:rsidRDefault="00155EAA"/>
    <w:p w14:paraId="7C7E8829" w14:textId="77777777" w:rsidR="00155EAA" w:rsidRDefault="00155EAA" w:rsidP="00025578">
      <w:pPr>
        <w:pStyle w:val="Heading1"/>
      </w:pPr>
      <w:bookmarkStart w:id="59" w:name="_Toc310406362"/>
      <w:bookmarkStart w:id="60" w:name="_Toc310781425"/>
      <w:bookmarkStart w:id="61" w:name="_Toc310923211"/>
      <w:bookmarkStart w:id="62" w:name="_Toc310923290"/>
      <w:bookmarkStart w:id="63" w:name="_Toc310923371"/>
      <w:bookmarkStart w:id="64" w:name="_Toc310406363"/>
      <w:bookmarkStart w:id="65" w:name="_Toc310781426"/>
      <w:bookmarkStart w:id="66" w:name="_Toc310923212"/>
      <w:bookmarkStart w:id="67" w:name="_Toc310923291"/>
      <w:bookmarkStart w:id="68" w:name="_Toc310923372"/>
      <w:bookmarkStart w:id="69" w:name="_Toc310406364"/>
      <w:bookmarkStart w:id="70" w:name="_Toc310781427"/>
      <w:bookmarkStart w:id="71" w:name="_Toc310923213"/>
      <w:bookmarkStart w:id="72" w:name="_Toc310923292"/>
      <w:bookmarkStart w:id="73" w:name="_Toc310923373"/>
      <w:bookmarkStart w:id="74" w:name="_Toc310406365"/>
      <w:bookmarkStart w:id="75" w:name="_Toc310781428"/>
      <w:bookmarkStart w:id="76" w:name="_Toc310923214"/>
      <w:bookmarkStart w:id="77" w:name="_Toc310923293"/>
      <w:bookmarkStart w:id="78" w:name="_Toc310923374"/>
      <w:bookmarkStart w:id="79" w:name="_Toc310406366"/>
      <w:bookmarkStart w:id="80" w:name="_Toc310781429"/>
      <w:bookmarkStart w:id="81" w:name="_Toc310923215"/>
      <w:bookmarkStart w:id="82" w:name="_Toc310923294"/>
      <w:bookmarkStart w:id="83" w:name="_Toc310923375"/>
      <w:bookmarkStart w:id="84" w:name="_Toc310406367"/>
      <w:bookmarkStart w:id="85" w:name="_Toc310781430"/>
      <w:bookmarkStart w:id="86" w:name="_Toc310923216"/>
      <w:bookmarkStart w:id="87" w:name="_Toc310923295"/>
      <w:bookmarkStart w:id="88" w:name="_Toc310923376"/>
      <w:bookmarkStart w:id="89" w:name="_Toc310406368"/>
      <w:bookmarkStart w:id="90" w:name="_Toc310781431"/>
      <w:bookmarkStart w:id="91" w:name="_Toc310923217"/>
      <w:bookmarkStart w:id="92" w:name="_Toc310923296"/>
      <w:bookmarkStart w:id="93" w:name="_Toc310923377"/>
      <w:bookmarkStart w:id="94" w:name="_Toc310406369"/>
      <w:bookmarkStart w:id="95" w:name="_Toc310781432"/>
      <w:bookmarkStart w:id="96" w:name="_Toc310923218"/>
      <w:bookmarkStart w:id="97" w:name="_Toc310923297"/>
      <w:bookmarkStart w:id="98" w:name="_Toc310923378"/>
      <w:bookmarkStart w:id="99" w:name="_Toc310406370"/>
      <w:bookmarkStart w:id="100" w:name="_Toc310781433"/>
      <w:bookmarkStart w:id="101" w:name="_Toc310923219"/>
      <w:bookmarkStart w:id="102" w:name="_Toc310923298"/>
      <w:bookmarkStart w:id="103" w:name="_Toc310923379"/>
      <w:bookmarkStart w:id="104" w:name="_Toc310406371"/>
      <w:bookmarkStart w:id="105" w:name="_Toc310781434"/>
      <w:bookmarkStart w:id="106" w:name="_Toc310923220"/>
      <w:bookmarkStart w:id="107" w:name="_Toc310923299"/>
      <w:bookmarkStart w:id="108" w:name="_Toc310923380"/>
      <w:bookmarkStart w:id="109" w:name="_Toc310406372"/>
      <w:bookmarkStart w:id="110" w:name="_Toc310781435"/>
      <w:bookmarkStart w:id="111" w:name="_Toc310923221"/>
      <w:bookmarkStart w:id="112" w:name="_Toc310923300"/>
      <w:bookmarkStart w:id="113" w:name="_Toc310923381"/>
      <w:bookmarkStart w:id="114" w:name="_Toc310406373"/>
      <w:bookmarkStart w:id="115" w:name="_Toc310781436"/>
      <w:bookmarkStart w:id="116" w:name="_Toc310923222"/>
      <w:bookmarkStart w:id="117" w:name="_Toc310923301"/>
      <w:bookmarkStart w:id="118" w:name="_Toc310923382"/>
      <w:bookmarkStart w:id="119" w:name="_Toc310406374"/>
      <w:bookmarkStart w:id="120" w:name="_Toc310781437"/>
      <w:bookmarkStart w:id="121" w:name="_Toc310923223"/>
      <w:bookmarkStart w:id="122" w:name="_Toc310923302"/>
      <w:bookmarkStart w:id="123" w:name="_Toc310923383"/>
      <w:bookmarkStart w:id="124" w:name="_Toc310406375"/>
      <w:bookmarkStart w:id="125" w:name="_Toc310781438"/>
      <w:bookmarkStart w:id="126" w:name="_Toc310923224"/>
      <w:bookmarkStart w:id="127" w:name="_Toc310923303"/>
      <w:bookmarkStart w:id="128" w:name="_Toc310923384"/>
      <w:bookmarkStart w:id="129" w:name="_Toc310406376"/>
      <w:bookmarkStart w:id="130" w:name="_Toc310781439"/>
      <w:bookmarkStart w:id="131" w:name="_Toc310923225"/>
      <w:bookmarkStart w:id="132" w:name="_Toc310923304"/>
      <w:bookmarkStart w:id="133" w:name="_Toc310923385"/>
      <w:bookmarkStart w:id="134" w:name="_Toc310406377"/>
      <w:bookmarkStart w:id="135" w:name="_Toc310781440"/>
      <w:bookmarkStart w:id="136" w:name="_Toc310923226"/>
      <w:bookmarkStart w:id="137" w:name="_Toc310923305"/>
      <w:bookmarkStart w:id="138" w:name="_Toc310923386"/>
      <w:bookmarkStart w:id="139" w:name="_Toc310406378"/>
      <w:bookmarkStart w:id="140" w:name="_Toc310781441"/>
      <w:bookmarkStart w:id="141" w:name="_Toc310923227"/>
      <w:bookmarkStart w:id="142" w:name="_Toc310923306"/>
      <w:bookmarkStart w:id="143" w:name="_Toc310923387"/>
      <w:bookmarkStart w:id="144" w:name="_Toc310406379"/>
      <w:bookmarkStart w:id="145" w:name="_Toc310781442"/>
      <w:bookmarkStart w:id="146" w:name="_Toc310923228"/>
      <w:bookmarkStart w:id="147" w:name="_Toc310923307"/>
      <w:bookmarkStart w:id="148" w:name="_Toc310923388"/>
      <w:bookmarkStart w:id="149" w:name="_Toc310406380"/>
      <w:bookmarkStart w:id="150" w:name="_Toc310781443"/>
      <w:bookmarkStart w:id="151" w:name="_Toc310923229"/>
      <w:bookmarkStart w:id="152" w:name="_Toc310923308"/>
      <w:bookmarkStart w:id="153" w:name="_Toc310923389"/>
      <w:bookmarkStart w:id="154" w:name="_Toc310406381"/>
      <w:bookmarkStart w:id="155" w:name="_Toc310781444"/>
      <w:bookmarkStart w:id="156" w:name="_Toc310923230"/>
      <w:bookmarkStart w:id="157" w:name="_Toc310923309"/>
      <w:bookmarkStart w:id="158" w:name="_Toc310923390"/>
      <w:bookmarkStart w:id="159" w:name="_Toc310406382"/>
      <w:bookmarkStart w:id="160" w:name="_Toc310781445"/>
      <w:bookmarkStart w:id="161" w:name="_Toc310923231"/>
      <w:bookmarkStart w:id="162" w:name="_Toc310923310"/>
      <w:bookmarkStart w:id="163" w:name="_Toc310923391"/>
      <w:bookmarkStart w:id="164" w:name="_Toc310406383"/>
      <w:bookmarkStart w:id="165" w:name="_Toc310781446"/>
      <w:bookmarkStart w:id="166" w:name="_Toc310923232"/>
      <w:bookmarkStart w:id="167" w:name="_Toc310923311"/>
      <w:bookmarkStart w:id="168" w:name="_Toc310923392"/>
      <w:bookmarkStart w:id="169" w:name="_Toc310406384"/>
      <w:bookmarkStart w:id="170" w:name="_Toc310781447"/>
      <w:bookmarkStart w:id="171" w:name="_Toc310923233"/>
      <w:bookmarkStart w:id="172" w:name="_Toc310923312"/>
      <w:bookmarkStart w:id="173" w:name="_Toc310923393"/>
      <w:bookmarkStart w:id="174" w:name="_Toc310406385"/>
      <w:bookmarkStart w:id="175" w:name="_Toc310781448"/>
      <w:bookmarkStart w:id="176" w:name="_Toc310923234"/>
      <w:bookmarkStart w:id="177" w:name="_Toc310923313"/>
      <w:bookmarkStart w:id="178" w:name="_Toc310923394"/>
      <w:bookmarkStart w:id="179" w:name="_Toc524336029"/>
      <w:bookmarkStart w:id="180" w:name="_Toc524336236"/>
      <w:bookmarkStart w:id="181" w:name="_Toc524347347"/>
      <w:bookmarkStart w:id="182" w:name="_Toc310781449"/>
      <w:bookmarkStart w:id="183" w:name="_Toc20401976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>
        <w:t>STANDARD Approval</w:t>
      </w:r>
      <w:bookmarkEnd w:id="179"/>
      <w:bookmarkEnd w:id="180"/>
      <w:bookmarkEnd w:id="181"/>
      <w:bookmarkEnd w:id="182"/>
      <w:bookmarkEnd w:id="183"/>
    </w:p>
    <w:p w14:paraId="7C7E882A" w14:textId="77777777" w:rsidR="00155EAA" w:rsidRDefault="00155EAA">
      <w:pPr>
        <w:pStyle w:val="BodyTextIndent"/>
        <w:rPr>
          <w:rFonts w:ascii="Arial" w:hAnsi="Arial" w:cs="Arial"/>
        </w:rPr>
      </w:pPr>
      <w:r w:rsidRPr="000C1879">
        <w:rPr>
          <w:rFonts w:ascii="Arial" w:hAnsi="Arial" w:cs="Arial"/>
        </w:rPr>
        <w:t>This standard has been approved by David Thomas, TI Vice President.</w:t>
      </w:r>
    </w:p>
    <w:p w14:paraId="7C7E882B" w14:textId="77777777" w:rsidR="00155EAA" w:rsidRPr="000C1879" w:rsidRDefault="00155EAA">
      <w:pPr>
        <w:pStyle w:val="BodyTextIndent"/>
        <w:rPr>
          <w:rFonts w:ascii="Arial" w:hAnsi="Arial" w:cs="Arial"/>
        </w:rPr>
      </w:pPr>
    </w:p>
    <w:p w14:paraId="7C7E882C" w14:textId="77777777" w:rsidR="00155EAA" w:rsidRDefault="00155EAA" w:rsidP="00025578">
      <w:pPr>
        <w:pStyle w:val="Heading1"/>
      </w:pPr>
      <w:bookmarkStart w:id="184" w:name="_Toc309109909"/>
      <w:bookmarkStart w:id="185" w:name="_Toc309109947"/>
      <w:bookmarkStart w:id="186" w:name="_Toc309110041"/>
      <w:bookmarkStart w:id="187" w:name="_Toc309109910"/>
      <w:bookmarkStart w:id="188" w:name="_Toc309109948"/>
      <w:bookmarkStart w:id="189" w:name="_Toc309110042"/>
      <w:bookmarkStart w:id="190" w:name="_Toc309109911"/>
      <w:bookmarkStart w:id="191" w:name="_Toc309109949"/>
      <w:bookmarkStart w:id="192" w:name="_Toc309110043"/>
      <w:bookmarkStart w:id="193" w:name="_Toc305926574"/>
      <w:bookmarkStart w:id="194" w:name="_Toc306000479"/>
      <w:bookmarkStart w:id="195" w:name="_Toc306190864"/>
      <w:bookmarkStart w:id="196" w:name="_Toc306254602"/>
      <w:bookmarkStart w:id="197" w:name="_Toc308588209"/>
      <w:bookmarkStart w:id="198" w:name="_Toc308588243"/>
      <w:bookmarkStart w:id="199" w:name="_Toc309109912"/>
      <w:bookmarkStart w:id="200" w:name="_Toc309109950"/>
      <w:bookmarkStart w:id="201" w:name="_Toc309110044"/>
      <w:bookmarkStart w:id="202" w:name="_Toc305926575"/>
      <w:bookmarkStart w:id="203" w:name="_Toc306000480"/>
      <w:bookmarkStart w:id="204" w:name="_Toc306190865"/>
      <w:bookmarkStart w:id="205" w:name="_Toc306254603"/>
      <w:bookmarkStart w:id="206" w:name="_Toc308588210"/>
      <w:bookmarkStart w:id="207" w:name="_Toc308588244"/>
      <w:bookmarkStart w:id="208" w:name="_Toc309109913"/>
      <w:bookmarkStart w:id="209" w:name="_Toc309109951"/>
      <w:bookmarkStart w:id="210" w:name="_Toc309110045"/>
      <w:bookmarkStart w:id="211" w:name="_Toc309214578"/>
      <w:bookmarkStart w:id="212" w:name="_Toc309218857"/>
      <w:bookmarkStart w:id="213" w:name="_Toc309219209"/>
      <w:bookmarkStart w:id="214" w:name="_Toc309279217"/>
      <w:bookmarkStart w:id="215" w:name="_Toc309279471"/>
      <w:bookmarkStart w:id="216" w:name="_Toc310406387"/>
      <w:bookmarkStart w:id="217" w:name="_Toc310781450"/>
      <w:bookmarkStart w:id="218" w:name="_Toc310923236"/>
      <w:bookmarkStart w:id="219" w:name="_Toc310923315"/>
      <w:bookmarkStart w:id="220" w:name="_Toc310923396"/>
      <w:bookmarkStart w:id="221" w:name="_Toc310781451"/>
      <w:bookmarkStart w:id="222" w:name="_Toc20401977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r>
        <w:t>Revision history</w:t>
      </w:r>
      <w:bookmarkEnd w:id="221"/>
      <w:bookmarkEnd w:id="222"/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456"/>
        <w:gridCol w:w="3369"/>
        <w:gridCol w:w="1708"/>
        <w:gridCol w:w="1495"/>
      </w:tblGrid>
      <w:tr w:rsidR="00155EAA" w:rsidRPr="00753336" w14:paraId="7C7E8832" w14:textId="77777777" w:rsidTr="00DA6132">
        <w:tc>
          <w:tcPr>
            <w:tcW w:w="990" w:type="dxa"/>
          </w:tcPr>
          <w:p w14:paraId="7C7E882D" w14:textId="77777777" w:rsidR="00155EAA" w:rsidRPr="00753336" w:rsidRDefault="00155EAA" w:rsidP="00AF5A51">
            <w:pPr>
              <w:keepNext/>
              <w:keepLines/>
              <w:jc w:val="center"/>
              <w:rPr>
                <w:b/>
              </w:rPr>
            </w:pPr>
            <w:r w:rsidRPr="00753336">
              <w:rPr>
                <w:b/>
              </w:rPr>
              <w:t>Rev#</w:t>
            </w:r>
          </w:p>
        </w:tc>
        <w:tc>
          <w:tcPr>
            <w:tcW w:w="1456" w:type="dxa"/>
          </w:tcPr>
          <w:p w14:paraId="7C7E882E" w14:textId="77777777" w:rsidR="00155EAA" w:rsidRPr="00753336" w:rsidRDefault="00155EAA" w:rsidP="00AF5A51">
            <w:pPr>
              <w:keepNext/>
              <w:keepLines/>
              <w:jc w:val="center"/>
              <w:rPr>
                <w:b/>
              </w:rPr>
            </w:pPr>
            <w:r w:rsidRPr="00753336">
              <w:rPr>
                <w:b/>
              </w:rPr>
              <w:t>Date</w:t>
            </w:r>
          </w:p>
        </w:tc>
        <w:tc>
          <w:tcPr>
            <w:tcW w:w="3369" w:type="dxa"/>
          </w:tcPr>
          <w:p w14:paraId="7C7E882F" w14:textId="77777777" w:rsidR="00155EAA" w:rsidRPr="00753336" w:rsidRDefault="00155EAA" w:rsidP="00AF5A51">
            <w:pPr>
              <w:keepNext/>
              <w:keepLines/>
              <w:jc w:val="center"/>
              <w:rPr>
                <w:b/>
              </w:rPr>
            </w:pPr>
            <w:r w:rsidRPr="00753336">
              <w:rPr>
                <w:b/>
              </w:rPr>
              <w:t>Nature of Revision</w:t>
            </w:r>
          </w:p>
        </w:tc>
        <w:tc>
          <w:tcPr>
            <w:tcW w:w="1708" w:type="dxa"/>
          </w:tcPr>
          <w:p w14:paraId="7C7E8830" w14:textId="77777777" w:rsidR="00155EAA" w:rsidRPr="00753336" w:rsidRDefault="00155EAA" w:rsidP="00AF5A51">
            <w:pPr>
              <w:keepNext/>
              <w:keepLines/>
              <w:jc w:val="center"/>
              <w:rPr>
                <w:b/>
              </w:rPr>
            </w:pPr>
            <w:r w:rsidRPr="00753336">
              <w:rPr>
                <w:b/>
              </w:rPr>
              <w:t>Author/Editor</w:t>
            </w:r>
          </w:p>
        </w:tc>
        <w:tc>
          <w:tcPr>
            <w:tcW w:w="1495" w:type="dxa"/>
          </w:tcPr>
          <w:p w14:paraId="7C7E8831" w14:textId="77777777" w:rsidR="00155EAA" w:rsidRPr="00753336" w:rsidRDefault="00155EAA" w:rsidP="00AF5A51">
            <w:pPr>
              <w:keepNext/>
              <w:keepLines/>
              <w:jc w:val="center"/>
              <w:rPr>
                <w:b/>
              </w:rPr>
            </w:pPr>
            <w:r w:rsidRPr="00753336">
              <w:rPr>
                <w:b/>
              </w:rPr>
              <w:t>Approver</w:t>
            </w:r>
          </w:p>
        </w:tc>
      </w:tr>
      <w:tr w:rsidR="00155EAA" w:rsidRPr="00753336" w14:paraId="7C7E8838" w14:textId="77777777" w:rsidTr="00DA6132">
        <w:tc>
          <w:tcPr>
            <w:tcW w:w="990" w:type="dxa"/>
          </w:tcPr>
          <w:p w14:paraId="7C7E8833" w14:textId="77777777" w:rsidR="00155EAA" w:rsidRPr="000C1879" w:rsidRDefault="00155EAA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0C1879">
              <w:rPr>
                <w:rFonts w:ascii="Arial" w:hAnsi="Arial" w:cs="Arial"/>
              </w:rPr>
              <w:t>A</w:t>
            </w:r>
          </w:p>
        </w:tc>
        <w:tc>
          <w:tcPr>
            <w:tcW w:w="1456" w:type="dxa"/>
          </w:tcPr>
          <w:p w14:paraId="7C7E8834" w14:textId="77777777" w:rsidR="00155EAA" w:rsidRPr="000C1879" w:rsidRDefault="00155EAA" w:rsidP="00A62F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C1879">
              <w:rPr>
                <w:rFonts w:ascii="Arial" w:hAnsi="Arial" w:cs="Arial"/>
              </w:rPr>
              <w:t>02/18/2003</w:t>
            </w:r>
          </w:p>
        </w:tc>
        <w:tc>
          <w:tcPr>
            <w:tcW w:w="3369" w:type="dxa"/>
          </w:tcPr>
          <w:p w14:paraId="7C7E8835" w14:textId="77777777" w:rsidR="00155EAA" w:rsidRPr="000C1879" w:rsidRDefault="00155EAA" w:rsidP="00A62F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C1879">
              <w:rPr>
                <w:rFonts w:ascii="Arial" w:hAnsi="Arial" w:cs="Arial"/>
              </w:rPr>
              <w:t>Periodic review</w:t>
            </w:r>
          </w:p>
        </w:tc>
        <w:tc>
          <w:tcPr>
            <w:tcW w:w="1708" w:type="dxa"/>
          </w:tcPr>
          <w:p w14:paraId="7C7E8836" w14:textId="77777777" w:rsidR="00155EAA" w:rsidRPr="000C1879" w:rsidRDefault="00155EAA" w:rsidP="00A62F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C1879">
              <w:rPr>
                <w:rFonts w:ascii="Arial" w:hAnsi="Arial" w:cs="Arial"/>
              </w:rPr>
              <w:t xml:space="preserve">Gene </w:t>
            </w:r>
            <w:proofErr w:type="spellStart"/>
            <w:r w:rsidRPr="000C1879">
              <w:rPr>
                <w:rFonts w:ascii="Arial" w:hAnsi="Arial" w:cs="Arial"/>
              </w:rPr>
              <w:t>Schaefers</w:t>
            </w:r>
            <w:proofErr w:type="spellEnd"/>
          </w:p>
        </w:tc>
        <w:tc>
          <w:tcPr>
            <w:tcW w:w="1495" w:type="dxa"/>
          </w:tcPr>
          <w:p w14:paraId="7C7E8837" w14:textId="77777777" w:rsidR="00155EAA" w:rsidRPr="000C1879" w:rsidRDefault="00155EAA" w:rsidP="000C1879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Harrison</w:t>
            </w:r>
          </w:p>
        </w:tc>
      </w:tr>
      <w:tr w:rsidR="00155EAA" w:rsidRPr="00753336" w14:paraId="7C7E883F" w14:textId="77777777" w:rsidTr="00DA6132">
        <w:tc>
          <w:tcPr>
            <w:tcW w:w="990" w:type="dxa"/>
          </w:tcPr>
          <w:p w14:paraId="7C7E8839" w14:textId="77777777" w:rsidR="00155EAA" w:rsidRPr="000C1879" w:rsidRDefault="00155EAA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0C1879">
              <w:rPr>
                <w:rFonts w:ascii="Arial" w:hAnsi="Arial" w:cs="Arial"/>
              </w:rPr>
              <w:t>B</w:t>
            </w:r>
          </w:p>
          <w:p w14:paraId="7C7E883A" w14:textId="77777777" w:rsidR="00155EAA" w:rsidRPr="000C1879" w:rsidRDefault="00155EAA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7C7E883B" w14:textId="77777777" w:rsidR="00155EAA" w:rsidRPr="000C1879" w:rsidRDefault="00155EAA" w:rsidP="00A62F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C1879">
              <w:rPr>
                <w:rFonts w:ascii="Arial" w:hAnsi="Arial" w:cs="Arial"/>
              </w:rPr>
              <w:t>12/22/2006</w:t>
            </w:r>
          </w:p>
        </w:tc>
        <w:tc>
          <w:tcPr>
            <w:tcW w:w="3369" w:type="dxa"/>
          </w:tcPr>
          <w:p w14:paraId="7C7E883C" w14:textId="77777777" w:rsidR="00155EAA" w:rsidRPr="000C1879" w:rsidRDefault="00155EAA" w:rsidP="00A62F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C1879">
              <w:rPr>
                <w:rFonts w:ascii="Arial" w:hAnsi="Arial" w:cs="Arial"/>
              </w:rPr>
              <w:t>Periodic review; 3.3 (</w:t>
            </w:r>
            <w:proofErr w:type="spellStart"/>
            <w:r w:rsidRPr="000C1879">
              <w:rPr>
                <w:rFonts w:ascii="Arial" w:hAnsi="Arial" w:cs="Arial"/>
              </w:rPr>
              <w:t>i</w:t>
            </w:r>
            <w:proofErr w:type="spellEnd"/>
            <w:r w:rsidRPr="000C1879">
              <w:rPr>
                <w:rFonts w:ascii="Arial" w:hAnsi="Arial" w:cs="Arial"/>
              </w:rPr>
              <w:t xml:space="preserve">) New information for end of service life </w:t>
            </w:r>
            <w:proofErr w:type="gramStart"/>
            <w:r w:rsidRPr="000C1879">
              <w:rPr>
                <w:rFonts w:ascii="Arial" w:hAnsi="Arial" w:cs="Arial"/>
              </w:rPr>
              <w:t>indicator</w:t>
            </w:r>
            <w:proofErr w:type="gramEnd"/>
            <w:r w:rsidRPr="000C1879">
              <w:rPr>
                <w:rFonts w:ascii="Arial" w:hAnsi="Arial" w:cs="Arial"/>
              </w:rPr>
              <w:t>.</w:t>
            </w:r>
          </w:p>
        </w:tc>
        <w:tc>
          <w:tcPr>
            <w:tcW w:w="1708" w:type="dxa"/>
          </w:tcPr>
          <w:p w14:paraId="7C7E883D" w14:textId="77777777" w:rsidR="00155EAA" w:rsidRPr="000C1879" w:rsidRDefault="00155EAA" w:rsidP="00A62FB4">
            <w:pPr>
              <w:rPr>
                <w:rFonts w:ascii="Arial" w:hAnsi="Arial" w:cs="Arial"/>
              </w:rPr>
            </w:pPr>
            <w:r w:rsidRPr="000C1879">
              <w:rPr>
                <w:rFonts w:ascii="Arial" w:hAnsi="Arial" w:cs="Arial"/>
              </w:rPr>
              <w:t xml:space="preserve">Gene </w:t>
            </w:r>
            <w:proofErr w:type="spellStart"/>
            <w:r w:rsidRPr="000C1879">
              <w:rPr>
                <w:rFonts w:ascii="Arial" w:hAnsi="Arial" w:cs="Arial"/>
              </w:rPr>
              <w:t>Schaefers</w:t>
            </w:r>
            <w:proofErr w:type="spellEnd"/>
          </w:p>
        </w:tc>
        <w:tc>
          <w:tcPr>
            <w:tcW w:w="1495" w:type="dxa"/>
          </w:tcPr>
          <w:p w14:paraId="7C7E883E" w14:textId="77777777" w:rsidR="00155EAA" w:rsidRPr="000C1879" w:rsidRDefault="00155EAA" w:rsidP="000C1879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Harrison</w:t>
            </w:r>
          </w:p>
        </w:tc>
      </w:tr>
      <w:tr w:rsidR="00155EAA" w:rsidRPr="00753336" w14:paraId="7C7E8846" w14:textId="77777777" w:rsidTr="00DA6132">
        <w:tc>
          <w:tcPr>
            <w:tcW w:w="990" w:type="dxa"/>
          </w:tcPr>
          <w:p w14:paraId="7C7E8840" w14:textId="77777777" w:rsidR="00155EAA" w:rsidRPr="000C1879" w:rsidRDefault="00155EAA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0C1879">
              <w:rPr>
                <w:rFonts w:ascii="Arial" w:hAnsi="Arial" w:cs="Arial"/>
              </w:rPr>
              <w:t>C</w:t>
            </w:r>
          </w:p>
          <w:p w14:paraId="7C7E8841" w14:textId="77777777" w:rsidR="00155EAA" w:rsidRPr="000C1879" w:rsidRDefault="00155EAA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7C7E8842" w14:textId="77777777" w:rsidR="00155EAA" w:rsidRPr="000C1879" w:rsidRDefault="00155EAA" w:rsidP="00A62F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C1879">
              <w:rPr>
                <w:rFonts w:ascii="Arial" w:hAnsi="Arial" w:cs="Arial"/>
              </w:rPr>
              <w:t>12/11/2007</w:t>
            </w:r>
          </w:p>
        </w:tc>
        <w:tc>
          <w:tcPr>
            <w:tcW w:w="3369" w:type="dxa"/>
          </w:tcPr>
          <w:p w14:paraId="7C7E8843" w14:textId="77777777" w:rsidR="00155EAA" w:rsidRPr="000C1879" w:rsidRDefault="00155EAA" w:rsidP="00A62F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C1879">
              <w:rPr>
                <w:rFonts w:ascii="Arial" w:hAnsi="Arial" w:cs="Arial"/>
              </w:rPr>
              <w:t>Record Retention SP&amp;P number added to 3.3.L</w:t>
            </w:r>
          </w:p>
        </w:tc>
        <w:tc>
          <w:tcPr>
            <w:tcW w:w="1708" w:type="dxa"/>
          </w:tcPr>
          <w:p w14:paraId="7C7E8844" w14:textId="77777777" w:rsidR="00155EAA" w:rsidRPr="000C1879" w:rsidRDefault="00155EAA" w:rsidP="00A62FB4">
            <w:pPr>
              <w:rPr>
                <w:rStyle w:val="BodyTextIndentChar"/>
                <w:rFonts w:ascii="Arial" w:hAnsi="Arial" w:cs="Arial"/>
              </w:rPr>
            </w:pPr>
            <w:r w:rsidRPr="000C1879">
              <w:rPr>
                <w:rStyle w:val="BodyTextIndentChar"/>
                <w:rFonts w:ascii="Arial" w:hAnsi="Arial" w:cs="Arial"/>
              </w:rPr>
              <w:t>John Willis</w:t>
            </w:r>
          </w:p>
        </w:tc>
        <w:tc>
          <w:tcPr>
            <w:tcW w:w="1495" w:type="dxa"/>
          </w:tcPr>
          <w:p w14:paraId="7C7E8845" w14:textId="77777777" w:rsidR="00155EAA" w:rsidRPr="000C1879" w:rsidRDefault="00155EAA" w:rsidP="000C1879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Harrison</w:t>
            </w:r>
          </w:p>
        </w:tc>
      </w:tr>
      <w:tr w:rsidR="00155EAA" w:rsidRPr="00753336" w14:paraId="7C7E884C" w14:textId="77777777" w:rsidTr="00DA6132">
        <w:tc>
          <w:tcPr>
            <w:tcW w:w="990" w:type="dxa"/>
          </w:tcPr>
          <w:p w14:paraId="7C7E8847" w14:textId="77777777" w:rsidR="00155EAA" w:rsidRPr="000C1879" w:rsidRDefault="00155EAA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0C1879">
              <w:rPr>
                <w:rFonts w:ascii="Arial" w:hAnsi="Arial" w:cs="Arial"/>
              </w:rPr>
              <w:t>D</w:t>
            </w:r>
          </w:p>
        </w:tc>
        <w:tc>
          <w:tcPr>
            <w:tcW w:w="1456" w:type="dxa"/>
          </w:tcPr>
          <w:p w14:paraId="7C7E8848" w14:textId="77777777" w:rsidR="00155EAA" w:rsidRPr="000C1879" w:rsidRDefault="00722E87" w:rsidP="00A62F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06/14</w:t>
            </w:r>
            <w:r w:rsidR="00155EAA" w:rsidRPr="000C1879">
              <w:rPr>
                <w:rFonts w:ascii="Arial" w:hAnsi="Arial" w:cs="Arial"/>
              </w:rPr>
              <w:t>/2012</w:t>
            </w:r>
          </w:p>
        </w:tc>
        <w:tc>
          <w:tcPr>
            <w:tcW w:w="3369" w:type="dxa"/>
          </w:tcPr>
          <w:p w14:paraId="7C7E8849" w14:textId="77777777" w:rsidR="00155EAA" w:rsidRPr="000C1879" w:rsidRDefault="00155EAA" w:rsidP="00A62FB4">
            <w:pPr>
              <w:rPr>
                <w:rStyle w:val="BodyTextIndentChar"/>
                <w:rFonts w:ascii="Arial" w:hAnsi="Arial" w:cs="Arial"/>
              </w:rPr>
            </w:pPr>
            <w:r w:rsidRPr="000C1879">
              <w:rPr>
                <w:rStyle w:val="BodyTextIndentChar"/>
                <w:rFonts w:ascii="Arial" w:hAnsi="Arial" w:cs="Arial"/>
              </w:rPr>
              <w:t>Removed written program requirement, formatting changes, and response to worldwide comments</w:t>
            </w:r>
          </w:p>
        </w:tc>
        <w:tc>
          <w:tcPr>
            <w:tcW w:w="1708" w:type="dxa"/>
          </w:tcPr>
          <w:p w14:paraId="7C7E884A" w14:textId="77777777" w:rsidR="00155EAA" w:rsidRPr="000C1879" w:rsidRDefault="00155EAA" w:rsidP="00A62FB4">
            <w:pPr>
              <w:rPr>
                <w:rFonts w:ascii="Arial" w:hAnsi="Arial" w:cs="Arial"/>
              </w:rPr>
            </w:pPr>
            <w:r w:rsidRPr="000C1879">
              <w:rPr>
                <w:rFonts w:ascii="Arial" w:hAnsi="Arial" w:cs="Arial"/>
              </w:rPr>
              <w:t>Mike Alton</w:t>
            </w:r>
          </w:p>
        </w:tc>
        <w:tc>
          <w:tcPr>
            <w:tcW w:w="1495" w:type="dxa"/>
          </w:tcPr>
          <w:p w14:paraId="7C7E884B" w14:textId="77777777" w:rsidR="00155EAA" w:rsidRPr="000C1879" w:rsidRDefault="00155EAA" w:rsidP="000C1879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Thomas</w:t>
            </w:r>
          </w:p>
        </w:tc>
      </w:tr>
      <w:tr w:rsidR="00155EAA" w:rsidRPr="00753336" w14:paraId="7C7E8852" w14:textId="77777777" w:rsidTr="00DA6132">
        <w:tc>
          <w:tcPr>
            <w:tcW w:w="990" w:type="dxa"/>
          </w:tcPr>
          <w:p w14:paraId="7C7E884D" w14:textId="77777777" w:rsidR="00155EAA" w:rsidRPr="00AF3448" w:rsidRDefault="006F1257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AF3448">
              <w:rPr>
                <w:rFonts w:ascii="Arial" w:hAnsi="Arial" w:cs="Arial"/>
              </w:rPr>
              <w:t>E</w:t>
            </w:r>
          </w:p>
        </w:tc>
        <w:tc>
          <w:tcPr>
            <w:tcW w:w="1456" w:type="dxa"/>
          </w:tcPr>
          <w:p w14:paraId="7C7E884E" w14:textId="2584CD8C" w:rsidR="00155EAA" w:rsidRPr="00AF3448" w:rsidRDefault="00AF6B2F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11/18/2016</w:t>
            </w:r>
          </w:p>
        </w:tc>
        <w:tc>
          <w:tcPr>
            <w:tcW w:w="3369" w:type="dxa"/>
          </w:tcPr>
          <w:p w14:paraId="7C7E884F" w14:textId="72CE3AD0" w:rsidR="00155EAA" w:rsidRPr="00AF3448" w:rsidRDefault="006F1257" w:rsidP="00AF6B2F">
            <w:pPr>
              <w:keepNext/>
              <w:keepLines/>
              <w:rPr>
                <w:rFonts w:ascii="Arial" w:hAnsi="Arial" w:cs="Arial"/>
              </w:rPr>
            </w:pPr>
            <w:r w:rsidRPr="00AF3448">
              <w:rPr>
                <w:rFonts w:ascii="Arial" w:hAnsi="Arial" w:cs="Arial"/>
              </w:rPr>
              <w:t>Periodic review</w:t>
            </w:r>
            <w:r w:rsidR="00AF3448">
              <w:rPr>
                <w:rFonts w:ascii="Arial" w:hAnsi="Arial" w:cs="Arial"/>
              </w:rPr>
              <w:t xml:space="preserve">; </w:t>
            </w:r>
            <w:r w:rsidR="00AF6B2F">
              <w:rPr>
                <w:rFonts w:ascii="Arial" w:hAnsi="Arial" w:cs="Arial"/>
              </w:rPr>
              <w:t>Added breathing air testing requirements; Clarified cartridge change-out schedule requirements; minor changes of verbiage and document flow.</w:t>
            </w:r>
          </w:p>
        </w:tc>
        <w:tc>
          <w:tcPr>
            <w:tcW w:w="1708" w:type="dxa"/>
          </w:tcPr>
          <w:p w14:paraId="7C7E8850" w14:textId="77777777" w:rsidR="00155EAA" w:rsidRPr="00AF3448" w:rsidRDefault="006F1257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AF3448">
              <w:rPr>
                <w:rFonts w:ascii="Arial" w:hAnsi="Arial" w:cs="Arial"/>
              </w:rPr>
              <w:t>Hayden Baker</w:t>
            </w:r>
          </w:p>
        </w:tc>
        <w:tc>
          <w:tcPr>
            <w:tcW w:w="1495" w:type="dxa"/>
          </w:tcPr>
          <w:p w14:paraId="7C7E8851" w14:textId="2D2F6D99" w:rsidR="00155EAA" w:rsidRPr="00AF3448" w:rsidRDefault="007601EA" w:rsidP="000C1879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ELC</w:t>
            </w:r>
          </w:p>
        </w:tc>
      </w:tr>
      <w:tr w:rsidR="00380184" w:rsidRPr="00AF3448" w14:paraId="3301A274" w14:textId="77777777" w:rsidTr="0038018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7AE6" w14:textId="21369767" w:rsidR="00380184" w:rsidRPr="00AF3448" w:rsidRDefault="00380184" w:rsidP="00B90B21">
            <w:pPr>
              <w:keepNext/>
              <w:keepLines/>
              <w:jc w:val="center"/>
              <w:rPr>
                <w:rFonts w:ascii="Arial" w:hAnsi="Arial" w:cs="Arial"/>
              </w:rPr>
            </w:pPr>
            <w:bookmarkStart w:id="223" w:name="_Toc305747576"/>
            <w:bookmarkStart w:id="224" w:name="_Toc305747577"/>
            <w:bookmarkStart w:id="225" w:name="_Toc305747578"/>
            <w:bookmarkStart w:id="226" w:name="_Toc305747579"/>
            <w:bookmarkStart w:id="227" w:name="_Toc305747580"/>
            <w:bookmarkStart w:id="228" w:name="_Toc305747581"/>
            <w:bookmarkStart w:id="229" w:name="_Toc305747582"/>
            <w:bookmarkStart w:id="230" w:name="_Toc305747583"/>
            <w:bookmarkStart w:id="231" w:name="_Toc305747584"/>
            <w:bookmarkStart w:id="232" w:name="_Toc305747585"/>
            <w:bookmarkStart w:id="233" w:name="_Toc305747586"/>
            <w:bookmarkStart w:id="234" w:name="_Toc305764270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r>
              <w:rPr>
                <w:rFonts w:ascii="Arial" w:hAnsi="Arial" w:cs="Arial"/>
              </w:rPr>
              <w:t>F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7EE7" w14:textId="2E224333" w:rsidR="00380184" w:rsidRPr="00AF3448" w:rsidRDefault="00DE45D0" w:rsidP="00B90B21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09/25</w:t>
            </w:r>
            <w:r w:rsidR="00380184">
              <w:rPr>
                <w:rFonts w:ascii="Arial" w:hAnsi="Arial" w:cs="Arial"/>
              </w:rPr>
              <w:t>/2019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4A59" w14:textId="605DA717" w:rsidR="00380184" w:rsidRPr="00AF3448" w:rsidRDefault="00380184" w:rsidP="001E483D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Added </w:t>
            </w:r>
            <w:r w:rsidR="001E483D">
              <w:rPr>
                <w:rFonts w:ascii="Arial" w:hAnsi="Arial" w:cs="Arial"/>
              </w:rPr>
              <w:t>medical surveillance requirements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F76B" w14:textId="77777777" w:rsidR="00380184" w:rsidRPr="00AF3448" w:rsidRDefault="00380184" w:rsidP="00B90B21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AF3448">
              <w:rPr>
                <w:rFonts w:ascii="Arial" w:hAnsi="Arial" w:cs="Arial"/>
              </w:rPr>
              <w:t>Hayden Baker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C1D3" w14:textId="77777777" w:rsidR="00380184" w:rsidRPr="00AF3448" w:rsidRDefault="00380184" w:rsidP="00B90B21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ELC</w:t>
            </w:r>
          </w:p>
        </w:tc>
      </w:tr>
    </w:tbl>
    <w:p w14:paraId="7C7E8853" w14:textId="77777777" w:rsidR="00155EAA" w:rsidRDefault="00155EAA"/>
    <w:p w14:paraId="7C7E8854" w14:textId="77777777" w:rsidR="00155EAA" w:rsidRDefault="00155EAA"/>
    <w:sectPr w:rsidR="00155EAA" w:rsidSect="00DA434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C1100" w14:textId="77777777" w:rsidR="009E594E" w:rsidRDefault="009E594E">
      <w:r>
        <w:separator/>
      </w:r>
    </w:p>
  </w:endnote>
  <w:endnote w:type="continuationSeparator" w:id="0">
    <w:p w14:paraId="57E00E47" w14:textId="77777777" w:rsidR="009E594E" w:rsidRDefault="009E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E8864" w14:textId="77777777" w:rsidR="004C64CF" w:rsidRDefault="004C64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7E8865" w14:textId="77777777" w:rsidR="004C64CF" w:rsidRDefault="004C6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7"/>
      <w:gridCol w:w="4196"/>
      <w:gridCol w:w="3780"/>
      <w:gridCol w:w="872"/>
    </w:tblGrid>
    <w:tr w:rsidR="004C64CF" w:rsidRPr="007A7BB8" w14:paraId="7C7E886A" w14:textId="77777777" w:rsidTr="00AF5A51">
      <w:tc>
        <w:tcPr>
          <w:tcW w:w="727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7C7E8866" w14:textId="77777777" w:rsidR="004C64CF" w:rsidRPr="007A7BB8" w:rsidRDefault="004C64CF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>ESH</w:t>
          </w:r>
        </w:p>
      </w:tc>
      <w:tc>
        <w:tcPr>
          <w:tcW w:w="4196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7C7E8867" w14:textId="77777777" w:rsidR="004C64CF" w:rsidRPr="007A7BB8" w:rsidRDefault="004C64CF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>01.05 Respiratory Protection</w:t>
          </w:r>
        </w:p>
      </w:tc>
      <w:tc>
        <w:tcPr>
          <w:tcW w:w="3780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7C7E8868" w14:textId="77777777" w:rsidR="004C64CF" w:rsidRPr="007A7BB8" w:rsidRDefault="004C64CF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 xml:space="preserve"> </w:t>
          </w:r>
          <w:r>
            <w:rPr>
              <w:snapToGrid w:val="0"/>
              <w:sz w:val="18"/>
              <w:szCs w:val="18"/>
            </w:rPr>
            <w:t>Page</w:t>
          </w:r>
          <w:r w:rsidRPr="007E64CA">
            <w:rPr>
              <w:snapToGrid w:val="0"/>
            </w:rPr>
            <w:t xml:space="preserve"> </w:t>
          </w:r>
          <w:r w:rsidRPr="00743D29">
            <w:rPr>
              <w:rStyle w:val="PageNumber"/>
              <w:rFonts w:cs="Arial"/>
              <w:b w:val="0"/>
            </w:rPr>
            <w:fldChar w:fldCharType="begin"/>
          </w:r>
          <w:r w:rsidRPr="00743D29">
            <w:rPr>
              <w:rStyle w:val="PageNumber"/>
              <w:rFonts w:cs="Arial"/>
              <w:b w:val="0"/>
            </w:rPr>
            <w:instrText xml:space="preserve"> PAGE </w:instrText>
          </w:r>
          <w:r w:rsidRPr="00743D29">
            <w:rPr>
              <w:rStyle w:val="PageNumber"/>
              <w:rFonts w:cs="Arial"/>
              <w:b w:val="0"/>
            </w:rPr>
            <w:fldChar w:fldCharType="separate"/>
          </w:r>
          <w:r w:rsidR="00DE45D0">
            <w:rPr>
              <w:rStyle w:val="PageNumber"/>
              <w:rFonts w:cs="Arial"/>
              <w:b w:val="0"/>
              <w:noProof/>
            </w:rPr>
            <w:t>1</w:t>
          </w:r>
          <w:r w:rsidRPr="00743D29">
            <w:rPr>
              <w:rStyle w:val="PageNumber"/>
              <w:rFonts w:cs="Arial"/>
              <w:b w:val="0"/>
            </w:rPr>
            <w:fldChar w:fldCharType="end"/>
          </w:r>
          <w:r w:rsidRPr="00743D29">
            <w:rPr>
              <w:rStyle w:val="PageNumber"/>
              <w:rFonts w:cs="Arial"/>
              <w:b w:val="0"/>
            </w:rPr>
            <w:t xml:space="preserve"> of </w:t>
          </w:r>
          <w:r w:rsidRPr="00743D29">
            <w:rPr>
              <w:rStyle w:val="PageNumber"/>
              <w:rFonts w:cs="Arial"/>
              <w:b w:val="0"/>
            </w:rPr>
            <w:fldChar w:fldCharType="begin"/>
          </w:r>
          <w:r w:rsidRPr="00743D29">
            <w:rPr>
              <w:rStyle w:val="PageNumber"/>
              <w:rFonts w:cs="Arial"/>
              <w:b w:val="0"/>
            </w:rPr>
            <w:instrText xml:space="preserve"> NUMPAGES </w:instrText>
          </w:r>
          <w:r w:rsidRPr="00743D29">
            <w:rPr>
              <w:rStyle w:val="PageNumber"/>
              <w:rFonts w:cs="Arial"/>
              <w:b w:val="0"/>
            </w:rPr>
            <w:fldChar w:fldCharType="separate"/>
          </w:r>
          <w:r w:rsidR="00DE45D0">
            <w:rPr>
              <w:rStyle w:val="PageNumber"/>
              <w:rFonts w:cs="Arial"/>
              <w:b w:val="0"/>
              <w:noProof/>
            </w:rPr>
            <w:t>4</w:t>
          </w:r>
          <w:r w:rsidRPr="00743D29">
            <w:rPr>
              <w:rStyle w:val="PageNumber"/>
              <w:rFonts w:cs="Arial"/>
              <w:b w:val="0"/>
            </w:rPr>
            <w:fldChar w:fldCharType="end"/>
          </w:r>
        </w:p>
      </w:tc>
      <w:tc>
        <w:tcPr>
          <w:tcW w:w="872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7C7E8869" w14:textId="399E6675" w:rsidR="004C64CF" w:rsidRPr="007A7BB8" w:rsidRDefault="004C64CF" w:rsidP="00AA2C37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 xml:space="preserve">Rev </w:t>
          </w:r>
          <w:r w:rsidR="00AA2C37">
            <w:rPr>
              <w:snapToGrid w:val="0"/>
            </w:rPr>
            <w:t>F</w:t>
          </w:r>
        </w:p>
      </w:tc>
    </w:tr>
  </w:tbl>
  <w:p w14:paraId="7C7E886B" w14:textId="77777777" w:rsidR="004C64CF" w:rsidRDefault="004C64CF">
    <w:pPr>
      <w:pStyle w:val="Footer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7"/>
      <w:gridCol w:w="4196"/>
      <w:gridCol w:w="3780"/>
      <w:gridCol w:w="872"/>
    </w:tblGrid>
    <w:tr w:rsidR="004C64CF" w:rsidRPr="007A7BB8" w14:paraId="7C7E887B" w14:textId="77777777" w:rsidTr="00AF5A51">
      <w:tc>
        <w:tcPr>
          <w:tcW w:w="727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7C7E8877" w14:textId="77777777" w:rsidR="004C64CF" w:rsidRPr="007A7BB8" w:rsidRDefault="004C64CF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>ESH</w:t>
          </w:r>
        </w:p>
      </w:tc>
      <w:tc>
        <w:tcPr>
          <w:tcW w:w="4196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7C7E8878" w14:textId="77777777" w:rsidR="004C64CF" w:rsidRDefault="004C64CF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>Doc# xxx-S:  Title</w:t>
          </w:r>
        </w:p>
      </w:tc>
      <w:tc>
        <w:tcPr>
          <w:tcW w:w="3780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7C7E8879" w14:textId="77777777" w:rsidR="004C64CF" w:rsidRPr="007A7BB8" w:rsidRDefault="004C64CF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 xml:space="preserve"> </w:t>
          </w:r>
          <w:r>
            <w:rPr>
              <w:snapToGrid w:val="0"/>
              <w:sz w:val="18"/>
              <w:szCs w:val="18"/>
            </w:rPr>
            <w:t>Page</w:t>
          </w:r>
          <w:r w:rsidRPr="007E64CA">
            <w:rPr>
              <w:snapToGrid w:val="0"/>
            </w:rPr>
            <w:t xml:space="preserve"> </w:t>
          </w:r>
          <w:r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PAGE </w:instrText>
          </w:r>
          <w:r w:rsidRPr="007E64CA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1</w:t>
          </w:r>
          <w:r w:rsidRPr="007E64CA">
            <w:rPr>
              <w:rStyle w:val="PageNumber"/>
              <w:rFonts w:cs="Arial"/>
            </w:rPr>
            <w:fldChar w:fldCharType="end"/>
          </w:r>
          <w:r w:rsidRPr="007E64CA">
            <w:rPr>
              <w:rStyle w:val="PageNumber"/>
              <w:rFonts w:cs="Arial"/>
            </w:rPr>
            <w:t xml:space="preserve"> of </w:t>
          </w:r>
          <w:r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NUMPAGES </w:instrText>
          </w:r>
          <w:r w:rsidRPr="007E64CA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2</w:t>
          </w:r>
          <w:r w:rsidRPr="007E64CA">
            <w:rPr>
              <w:rStyle w:val="PageNumber"/>
              <w:rFonts w:cs="Arial"/>
            </w:rPr>
            <w:fldChar w:fldCharType="end"/>
          </w:r>
        </w:p>
      </w:tc>
      <w:tc>
        <w:tcPr>
          <w:tcW w:w="872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7C7E887A" w14:textId="77777777" w:rsidR="004C64CF" w:rsidRPr="007A7BB8" w:rsidRDefault="004C64CF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 xml:space="preserve">Rev </w:t>
          </w:r>
          <w:r>
            <w:rPr>
              <w:snapToGrid w:val="0"/>
            </w:rPr>
            <w:t>C</w:t>
          </w:r>
        </w:p>
      </w:tc>
    </w:tr>
  </w:tbl>
  <w:p w14:paraId="7C7E887C" w14:textId="77777777" w:rsidR="004C64CF" w:rsidRDefault="004C6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31FFB" w14:textId="77777777" w:rsidR="009E594E" w:rsidRDefault="009E594E">
      <w:r>
        <w:separator/>
      </w:r>
    </w:p>
  </w:footnote>
  <w:footnote w:type="continuationSeparator" w:id="0">
    <w:p w14:paraId="13A7735A" w14:textId="77777777" w:rsidR="009E594E" w:rsidRDefault="009E5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4851"/>
      <w:gridCol w:w="4617"/>
    </w:tblGrid>
    <w:tr w:rsidR="004C64CF" w:rsidRPr="007A7BB8" w14:paraId="7C7E885C" w14:textId="77777777" w:rsidTr="005A3F25">
      <w:tc>
        <w:tcPr>
          <w:tcW w:w="5112" w:type="dxa"/>
        </w:tcPr>
        <w:p w14:paraId="7C7E8859" w14:textId="77777777" w:rsidR="004C64CF" w:rsidRPr="007A7BB8" w:rsidRDefault="004C64CF" w:rsidP="00AF5A51">
          <w:pPr>
            <w:tabs>
              <w:tab w:val="center" w:pos="4320"/>
              <w:tab w:val="right" w:pos="8640"/>
            </w:tabs>
            <w:jc w:val="both"/>
          </w:pPr>
          <w:r>
            <w:rPr>
              <w:noProof/>
            </w:rPr>
            <w:drawing>
              <wp:inline distT="0" distB="0" distL="0" distR="0" wp14:anchorId="7C7E887D" wp14:editId="7C7E887E">
                <wp:extent cx="1866900" cy="219075"/>
                <wp:effectExtent l="0" t="0" r="0" b="0"/>
                <wp:docPr id="1" name="Picture 1" descr="tilogo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logo1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vAlign w:val="center"/>
        </w:tcPr>
        <w:p w14:paraId="7C7E885A" w14:textId="77777777" w:rsidR="004C64CF" w:rsidRDefault="004C64CF" w:rsidP="00AF5A51">
          <w:pPr>
            <w:tabs>
              <w:tab w:val="center" w:pos="4320"/>
              <w:tab w:val="right" w:pos="8640"/>
            </w:tabs>
            <w:jc w:val="right"/>
          </w:pPr>
          <w:r>
            <w:t>TI Information – Selective Disclosure</w:t>
          </w:r>
        </w:p>
        <w:p w14:paraId="7C7E885B" w14:textId="77777777" w:rsidR="004C64CF" w:rsidRPr="007A7BB8" w:rsidRDefault="004C64CF" w:rsidP="00875C49">
          <w:pPr>
            <w:tabs>
              <w:tab w:val="center" w:pos="4320"/>
              <w:tab w:val="right" w:pos="8640"/>
            </w:tabs>
            <w:jc w:val="right"/>
          </w:pPr>
          <w:r>
            <w:t>Effective: Sept. 7, 2012</w:t>
          </w:r>
        </w:p>
      </w:tc>
    </w:tr>
  </w:tbl>
  <w:p w14:paraId="7C7E885D" w14:textId="77777777" w:rsidR="004C64CF" w:rsidRPr="007A7BB8" w:rsidRDefault="004C64CF" w:rsidP="00691F08">
    <w:pPr>
      <w:tabs>
        <w:tab w:val="center" w:pos="4320"/>
        <w:tab w:val="right" w:pos="8640"/>
      </w:tabs>
      <w:jc w:val="both"/>
    </w:pPr>
  </w:p>
  <w:p w14:paraId="1E6FCB92" w14:textId="77777777" w:rsidR="00783C21" w:rsidRDefault="004C64CF" w:rsidP="00691F08">
    <w:pPr>
      <w:jc w:val="center"/>
      <w:rPr>
        <w:b/>
        <w:bCs/>
        <w:sz w:val="24"/>
      </w:rPr>
    </w:pPr>
    <w:r>
      <w:rPr>
        <w:b/>
        <w:bCs/>
        <w:sz w:val="24"/>
      </w:rPr>
      <w:t>TI ESH Standard 01.05</w:t>
    </w:r>
  </w:p>
  <w:p w14:paraId="7C7E885E" w14:textId="1E7FBC8A" w:rsidR="004C64CF" w:rsidRPr="004B610F" w:rsidRDefault="004C64CF" w:rsidP="00691F08">
    <w:pPr>
      <w:jc w:val="center"/>
      <w:rPr>
        <w:b/>
        <w:bCs/>
        <w:sz w:val="24"/>
      </w:rPr>
    </w:pPr>
    <w:r>
      <w:rPr>
        <w:b/>
        <w:bCs/>
        <w:sz w:val="24"/>
      </w:rPr>
      <w:t>R</w:t>
    </w:r>
    <w:r w:rsidR="00783C21">
      <w:rPr>
        <w:b/>
        <w:bCs/>
        <w:sz w:val="24"/>
      </w:rPr>
      <w:t>ESPIRATORY PROTECTION</w:t>
    </w:r>
  </w:p>
  <w:p w14:paraId="7C7E885F" w14:textId="77777777" w:rsidR="004C64CF" w:rsidRPr="007A7BB8" w:rsidRDefault="004C64CF" w:rsidP="00691F08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7C7E8860" w14:textId="77777777" w:rsidR="004C64CF" w:rsidRPr="007A7BB8" w:rsidRDefault="004C64CF" w:rsidP="00691F08">
    <w:pPr>
      <w:tabs>
        <w:tab w:val="center" w:pos="4320"/>
        <w:tab w:val="right" w:pos="8640"/>
      </w:tabs>
      <w:rPr>
        <w:b/>
        <w:bCs/>
      </w:rPr>
    </w:pPr>
  </w:p>
  <w:p w14:paraId="7C7E8861" w14:textId="77777777" w:rsidR="004C64CF" w:rsidRPr="007A7BB8" w:rsidRDefault="004C64CF" w:rsidP="00691F08">
    <w:pPr>
      <w:pBdr>
        <w:bottom w:val="single" w:sz="12" w:space="1" w:color="auto"/>
      </w:pBdr>
      <w:tabs>
        <w:tab w:val="center" w:pos="4320"/>
        <w:tab w:val="right" w:pos="8640"/>
      </w:tabs>
      <w:jc w:val="center"/>
    </w:pPr>
    <w:r w:rsidRPr="007A7BB8">
      <w:t xml:space="preserve">Printed Specifications are </w:t>
    </w:r>
    <w:r w:rsidRPr="007A7BB8">
      <w:rPr>
        <w:b/>
        <w:bCs/>
      </w:rPr>
      <w:t>NOT</w:t>
    </w:r>
    <w:r w:rsidRPr="007A7BB8">
      <w:t xml:space="preserve"> Controlled Documents.  Verify Revision before using.</w:t>
    </w:r>
  </w:p>
  <w:p w14:paraId="7C7E8862" w14:textId="77777777" w:rsidR="004C64CF" w:rsidRPr="007A7BB8" w:rsidRDefault="004C64CF" w:rsidP="00691F08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7C7E8863" w14:textId="77777777" w:rsidR="004C64CF" w:rsidRDefault="004C64CF">
    <w:pPr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859"/>
      <w:gridCol w:w="4609"/>
    </w:tblGrid>
    <w:tr w:rsidR="004C64CF" w:rsidRPr="007A7BB8" w14:paraId="7C7E886E" w14:textId="77777777" w:rsidTr="00AF5A51">
      <w:tc>
        <w:tcPr>
          <w:tcW w:w="5112" w:type="dxa"/>
        </w:tcPr>
        <w:p w14:paraId="7C7E886C" w14:textId="77777777" w:rsidR="004C64CF" w:rsidRPr="007A7BB8" w:rsidRDefault="004C64CF" w:rsidP="00AF5A51">
          <w:pPr>
            <w:tabs>
              <w:tab w:val="center" w:pos="4320"/>
              <w:tab w:val="right" w:pos="8640"/>
            </w:tabs>
            <w:jc w:val="both"/>
          </w:pPr>
          <w:r>
            <w:rPr>
              <w:noProof/>
            </w:rPr>
            <w:drawing>
              <wp:inline distT="0" distB="0" distL="0" distR="0" wp14:anchorId="7C7E887F" wp14:editId="7C7E8880">
                <wp:extent cx="1866900" cy="219075"/>
                <wp:effectExtent l="0" t="0" r="0" b="0"/>
                <wp:docPr id="2" name="Picture 2" descr="tilogo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logo1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vAlign w:val="center"/>
        </w:tcPr>
        <w:p w14:paraId="7C7E886D" w14:textId="77777777" w:rsidR="004C64CF" w:rsidRPr="007A7BB8" w:rsidRDefault="004C64CF" w:rsidP="00AF5A51">
          <w:pPr>
            <w:tabs>
              <w:tab w:val="center" w:pos="4320"/>
              <w:tab w:val="right" w:pos="8640"/>
            </w:tabs>
            <w:jc w:val="right"/>
          </w:pPr>
          <w:r>
            <w:t>WWESH</w:t>
          </w:r>
        </w:p>
      </w:tc>
    </w:tr>
  </w:tbl>
  <w:p w14:paraId="7C7E886F" w14:textId="77777777" w:rsidR="004C64CF" w:rsidRPr="007A7BB8" w:rsidRDefault="004C64CF" w:rsidP="00DA6132">
    <w:pPr>
      <w:tabs>
        <w:tab w:val="center" w:pos="4320"/>
        <w:tab w:val="right" w:pos="8640"/>
      </w:tabs>
      <w:jc w:val="both"/>
    </w:pPr>
  </w:p>
  <w:p w14:paraId="7C7E8870" w14:textId="77777777" w:rsidR="004C64CF" w:rsidRDefault="004C64CF" w:rsidP="00DA6132">
    <w:pPr>
      <w:jc w:val="center"/>
      <w:rPr>
        <w:b/>
        <w:bCs/>
        <w:sz w:val="24"/>
      </w:rPr>
    </w:pPr>
    <w:r>
      <w:rPr>
        <w:b/>
        <w:bCs/>
        <w:sz w:val="24"/>
      </w:rPr>
      <w:t>Document No. xxx-S</w:t>
    </w:r>
  </w:p>
  <w:p w14:paraId="7C7E8871" w14:textId="77777777" w:rsidR="004C64CF" w:rsidRPr="004B610F" w:rsidRDefault="004C64CF" w:rsidP="00DA6132">
    <w:pPr>
      <w:jc w:val="center"/>
      <w:rPr>
        <w:b/>
        <w:bCs/>
        <w:sz w:val="24"/>
      </w:rPr>
    </w:pPr>
    <w:r>
      <w:rPr>
        <w:b/>
        <w:bCs/>
        <w:sz w:val="24"/>
      </w:rPr>
      <w:t>TITLE</w:t>
    </w:r>
  </w:p>
  <w:p w14:paraId="7C7E8872" w14:textId="77777777" w:rsidR="004C64CF" w:rsidRPr="007A7BB8" w:rsidRDefault="004C64CF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7C7E8873" w14:textId="77777777" w:rsidR="004C64CF" w:rsidRPr="007A7BB8" w:rsidRDefault="004C64CF" w:rsidP="00DA6132">
    <w:pPr>
      <w:tabs>
        <w:tab w:val="center" w:pos="4320"/>
        <w:tab w:val="right" w:pos="8640"/>
      </w:tabs>
      <w:rPr>
        <w:b/>
        <w:bCs/>
      </w:rPr>
    </w:pPr>
  </w:p>
  <w:p w14:paraId="7C7E8874" w14:textId="77777777" w:rsidR="004C64CF" w:rsidRPr="007A7BB8" w:rsidRDefault="004C64CF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</w:pPr>
    <w:r w:rsidRPr="007A7BB8">
      <w:t xml:space="preserve">Printed Specifications are </w:t>
    </w:r>
    <w:r w:rsidRPr="007A7BB8">
      <w:rPr>
        <w:b/>
        <w:bCs/>
      </w:rPr>
      <w:t>NOT</w:t>
    </w:r>
    <w:r w:rsidRPr="007A7BB8">
      <w:t xml:space="preserve"> Controlled Documents.  Verify Revision before using.</w:t>
    </w:r>
  </w:p>
  <w:p w14:paraId="7C7E8875" w14:textId="77777777" w:rsidR="004C64CF" w:rsidRPr="007A7BB8" w:rsidRDefault="004C64CF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7C7E8876" w14:textId="77777777" w:rsidR="004C64CF" w:rsidRDefault="004C6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A49453B6"/>
    <w:lvl w:ilvl="0">
      <w:start w:val="1"/>
      <w:numFmt w:val="decimal"/>
      <w:pStyle w:val="DocumentList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241156"/>
    <w:multiLevelType w:val="multilevel"/>
    <w:tmpl w:val="7B96A3DA"/>
    <w:lvl w:ilvl="0">
      <w:start w:val="1"/>
      <w:numFmt w:val="upperLetter"/>
      <w:pStyle w:val="ANNEX-heading1"/>
      <w:suff w:val="space"/>
      <w:lvlText w:val="Annex %1"/>
      <w:lvlJc w:val="left"/>
      <w:pPr>
        <w:ind w:left="936"/>
      </w:pPr>
      <w:rPr>
        <w:rFonts w:cs="Times New Roman" w:hint="default"/>
      </w:rPr>
    </w:lvl>
    <w:lvl w:ilvl="1">
      <w:start w:val="1"/>
      <w:numFmt w:val="decimal"/>
      <w:pStyle w:val="ANNEX-heading1"/>
      <w:lvlText w:val="%1%2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lowerLetter"/>
      <w:pStyle w:val="ANNEX-heading2"/>
      <w:lvlText w:val="%3. 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NNEX-heading3"/>
      <w:lvlText w:val="%4.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2013"/>
        </w:tabs>
        <w:ind w:left="2013" w:hanging="1077"/>
      </w:pPr>
      <w:rPr>
        <w:rFonts w:cs="Times New Roman"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2183"/>
        </w:tabs>
        <w:ind w:left="2183" w:hanging="124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/>
      </w:pPr>
      <w:rPr>
        <w:rFonts w:cs="Times New Roman" w:hint="default"/>
      </w:rPr>
    </w:lvl>
  </w:abstractNum>
  <w:abstractNum w:abstractNumId="2">
    <w:nsid w:val="287723A5"/>
    <w:multiLevelType w:val="hybridMultilevel"/>
    <w:tmpl w:val="3DF2E604"/>
    <w:lvl w:ilvl="0" w:tplc="FFFFFFFF">
      <w:start w:val="1"/>
      <w:numFmt w:val="bullet"/>
      <w:pStyle w:val="Bullet1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2978298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F7604C2"/>
    <w:multiLevelType w:val="multilevel"/>
    <w:tmpl w:val="734E0ECA"/>
    <w:lvl w:ilvl="0">
      <w:start w:val="1"/>
      <w:numFmt w:val="decimal"/>
      <w:pStyle w:val="TableTitle"/>
      <w:suff w:val="space"/>
      <w:lvlText w:val="Table %1 "/>
      <w:lvlJc w:val="left"/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32A40E25"/>
    <w:multiLevelType w:val="multilevel"/>
    <w:tmpl w:val="0E7AC6C0"/>
    <w:lvl w:ilvl="0">
      <w:start w:val="1"/>
      <w:numFmt w:val="decimal"/>
      <w:lvlText w:val="%1.0"/>
      <w:lvlJc w:val="left"/>
      <w:pPr>
        <w:tabs>
          <w:tab w:val="num" w:pos="684"/>
        </w:tabs>
        <w:ind w:left="324" w:firstLine="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900"/>
        </w:tabs>
        <w:ind w:left="756" w:hanging="216"/>
      </w:pPr>
      <w:rPr>
        <w:rFonts w:cs="Times New Roman" w:hint="default"/>
        <w:b/>
        <w:i w:val="0"/>
      </w:rPr>
    </w:lvl>
    <w:lvl w:ilvl="2">
      <w:start w:val="1"/>
      <w:numFmt w:val="decimal"/>
      <w:lvlText w:val="%1.%3"/>
      <w:lvlJc w:val="left"/>
      <w:pPr>
        <w:tabs>
          <w:tab w:val="num" w:pos="1620"/>
        </w:tabs>
        <w:ind w:left="1548" w:hanging="288"/>
      </w:pPr>
      <w:rPr>
        <w:rFonts w:cs="Times New Roman" w:hint="default"/>
        <w:b w:val="0"/>
        <w:i w:val="0"/>
      </w:rPr>
    </w:lvl>
    <w:lvl w:ilvl="3">
      <w:start w:val="1"/>
      <w:numFmt w:val="decimal"/>
      <w:lvlRestart w:val="0"/>
      <w:lvlText w:val="%3.%4.%1.%2."/>
      <w:lvlJc w:val="left"/>
      <w:pPr>
        <w:tabs>
          <w:tab w:val="num" w:pos="1620"/>
        </w:tabs>
        <w:ind w:left="1476" w:hanging="216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980"/>
        </w:tabs>
        <w:ind w:left="1836" w:hanging="216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324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 "/>
      <w:lvlJc w:val="left"/>
      <w:pPr>
        <w:ind w:left="324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324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324" w:firstLine="0"/>
      </w:pPr>
      <w:rPr>
        <w:rFonts w:cs="Times New Roman" w:hint="default"/>
      </w:rPr>
    </w:lvl>
  </w:abstractNum>
  <w:abstractNum w:abstractNumId="6">
    <w:nsid w:val="39AA0128"/>
    <w:multiLevelType w:val="multilevel"/>
    <w:tmpl w:val="00D43DB4"/>
    <w:lvl w:ilvl="0">
      <w:start w:val="1"/>
      <w:numFmt w:val="decimal"/>
      <w:lvlText w:val="%1.0"/>
      <w:lvlJc w:val="left"/>
      <w:pPr>
        <w:ind w:left="432" w:hanging="432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4B680CC2"/>
    <w:multiLevelType w:val="hybridMultilevel"/>
    <w:tmpl w:val="670A6230"/>
    <w:lvl w:ilvl="0" w:tplc="FBDA748E">
      <w:start w:val="1"/>
      <w:numFmt w:val="upperLetter"/>
      <w:pStyle w:val="AppendixHeading"/>
      <w:lvlText w:val="APPENDIX %1 "/>
      <w:lvlJc w:val="left"/>
      <w:pPr>
        <w:tabs>
          <w:tab w:val="num" w:pos="1440"/>
        </w:tabs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BD3E75"/>
    <w:multiLevelType w:val="multilevel"/>
    <w:tmpl w:val="E4426134"/>
    <w:lvl w:ilvl="0">
      <w:start w:val="1"/>
      <w:numFmt w:val="decimal"/>
      <w:lvlText w:val="%1.0"/>
      <w:lvlJc w:val="left"/>
      <w:pPr>
        <w:tabs>
          <w:tab w:val="num" w:pos="684"/>
        </w:tabs>
        <w:ind w:left="324" w:firstLine="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900"/>
        </w:tabs>
        <w:ind w:left="756" w:hanging="216"/>
      </w:pPr>
      <w:rPr>
        <w:rFonts w:cs="Times New Roman" w:hint="default"/>
        <w:b/>
        <w:i w:val="0"/>
      </w:rPr>
    </w:lvl>
    <w:lvl w:ilvl="2">
      <w:start w:val="1"/>
      <w:numFmt w:val="decimal"/>
      <w:lvlText w:val="%1.%3"/>
      <w:lvlJc w:val="left"/>
      <w:pPr>
        <w:tabs>
          <w:tab w:val="num" w:pos="1620"/>
        </w:tabs>
        <w:ind w:left="1548" w:hanging="288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476" w:hanging="216"/>
      </w:pPr>
      <w:rPr>
        <w:rFonts w:cs="Times New Roman" w:hint="default"/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1980"/>
        </w:tabs>
        <w:ind w:left="1836" w:hanging="216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324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 "/>
      <w:lvlJc w:val="left"/>
      <w:pPr>
        <w:ind w:left="324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324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324" w:firstLine="0"/>
      </w:pPr>
      <w:rPr>
        <w:rFonts w:cs="Times New Roman" w:hint="default"/>
      </w:rPr>
    </w:lvl>
  </w:abstractNum>
  <w:abstractNum w:abstractNumId="9">
    <w:nsid w:val="599C005C"/>
    <w:multiLevelType w:val="multilevel"/>
    <w:tmpl w:val="E7347C40"/>
    <w:lvl w:ilvl="0">
      <w:start w:val="1"/>
      <w:numFmt w:val="decimal"/>
      <w:pStyle w:val="Figure"/>
      <w:suff w:val="nothing"/>
      <w:lvlText w:val="Figure %1"/>
      <w:lvlJc w:val="left"/>
      <w:rPr>
        <w:rFonts w:cs="Times New Roman"/>
      </w:rPr>
    </w:lvl>
    <w:lvl w:ilvl="1">
      <w:start w:val="1"/>
      <w:numFmt w:val="decimal"/>
      <w:suff w:val="nothing"/>
      <w:lvlText w:val="%1.%2"/>
      <w:lvlJc w:val="left"/>
      <w:rPr>
        <w:rFonts w:cs="Times New Roman"/>
      </w:rPr>
    </w:lvl>
    <w:lvl w:ilvl="2">
      <w:start w:val="1"/>
      <w:numFmt w:val="decimal"/>
      <w:suff w:val="nothing"/>
      <w:lvlText w:val="%1.%2.%3"/>
      <w:lvlJc w:val="left"/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rPr>
        <w:rFonts w:cs="Times New Roman"/>
      </w:rPr>
    </w:lvl>
  </w:abstractNum>
  <w:abstractNum w:abstractNumId="10">
    <w:nsid w:val="6D367AB9"/>
    <w:multiLevelType w:val="multilevel"/>
    <w:tmpl w:val="EAE4D4D0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4338" w:hanging="1008"/>
      </w:pPr>
      <w:rPr>
        <w:rFonts w:hint="default"/>
        <w:b w:val="0"/>
        <w:i w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73846019"/>
    <w:multiLevelType w:val="multilevel"/>
    <w:tmpl w:val="13286628"/>
    <w:lvl w:ilvl="0">
      <w:start w:val="1"/>
      <w:numFmt w:val="none"/>
      <w:pStyle w:val="Note"/>
      <w:suff w:val="space"/>
      <w:lvlText w:val="Note %1: 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756C08B2"/>
    <w:multiLevelType w:val="hybridMultilevel"/>
    <w:tmpl w:val="7A161DC8"/>
    <w:lvl w:ilvl="0" w:tplc="FFFFFFFF">
      <w:start w:val="1"/>
      <w:numFmt w:val="decimal"/>
      <w:pStyle w:val="ReferenceText"/>
      <w:lvlText w:val="%1."/>
      <w:lvlJc w:val="left"/>
      <w:pPr>
        <w:tabs>
          <w:tab w:val="num" w:pos="936"/>
        </w:tabs>
        <w:ind w:left="936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6"/>
  </w:num>
  <w:num w:numId="7">
    <w:abstractNumId w:val="12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8"/>
  </w:num>
  <w:num w:numId="13">
    <w:abstractNumId w:val="5"/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85"/>
    <w:rsid w:val="00011572"/>
    <w:rsid w:val="00012E28"/>
    <w:rsid w:val="000224D0"/>
    <w:rsid w:val="00025578"/>
    <w:rsid w:val="00030E2D"/>
    <w:rsid w:val="00031932"/>
    <w:rsid w:val="000377CB"/>
    <w:rsid w:val="000378FF"/>
    <w:rsid w:val="0004203C"/>
    <w:rsid w:val="00046264"/>
    <w:rsid w:val="00047F91"/>
    <w:rsid w:val="000564B8"/>
    <w:rsid w:val="0005731E"/>
    <w:rsid w:val="00067F28"/>
    <w:rsid w:val="00074E7B"/>
    <w:rsid w:val="00076657"/>
    <w:rsid w:val="000815BE"/>
    <w:rsid w:val="00084B1A"/>
    <w:rsid w:val="000A2C99"/>
    <w:rsid w:val="000A5B93"/>
    <w:rsid w:val="000A6D72"/>
    <w:rsid w:val="000A7425"/>
    <w:rsid w:val="000B13F5"/>
    <w:rsid w:val="000B38CD"/>
    <w:rsid w:val="000B4968"/>
    <w:rsid w:val="000B7514"/>
    <w:rsid w:val="000C0321"/>
    <w:rsid w:val="000C03BB"/>
    <w:rsid w:val="000C1879"/>
    <w:rsid w:val="000C2B5C"/>
    <w:rsid w:val="000C3968"/>
    <w:rsid w:val="000D791D"/>
    <w:rsid w:val="000E2B0C"/>
    <w:rsid w:val="000E6072"/>
    <w:rsid w:val="000F0C95"/>
    <w:rsid w:val="000F43FD"/>
    <w:rsid w:val="000F485C"/>
    <w:rsid w:val="00122352"/>
    <w:rsid w:val="00122C89"/>
    <w:rsid w:val="00124972"/>
    <w:rsid w:val="001328C7"/>
    <w:rsid w:val="00132EF0"/>
    <w:rsid w:val="00133381"/>
    <w:rsid w:val="001348A2"/>
    <w:rsid w:val="001363EF"/>
    <w:rsid w:val="001407C9"/>
    <w:rsid w:val="00142D92"/>
    <w:rsid w:val="001527D6"/>
    <w:rsid w:val="001529B9"/>
    <w:rsid w:val="00155EAA"/>
    <w:rsid w:val="00160586"/>
    <w:rsid w:val="001704EB"/>
    <w:rsid w:val="001733F6"/>
    <w:rsid w:val="00174319"/>
    <w:rsid w:val="00180E58"/>
    <w:rsid w:val="00181A8D"/>
    <w:rsid w:val="00185035"/>
    <w:rsid w:val="0019098E"/>
    <w:rsid w:val="00191F2E"/>
    <w:rsid w:val="001963DC"/>
    <w:rsid w:val="00196E08"/>
    <w:rsid w:val="001A21EE"/>
    <w:rsid w:val="001A25F2"/>
    <w:rsid w:val="001A5373"/>
    <w:rsid w:val="001A6C64"/>
    <w:rsid w:val="001B33C3"/>
    <w:rsid w:val="001C0E12"/>
    <w:rsid w:val="001D3922"/>
    <w:rsid w:val="001D3BB8"/>
    <w:rsid w:val="001E1E28"/>
    <w:rsid w:val="001E483D"/>
    <w:rsid w:val="001F2C82"/>
    <w:rsid w:val="001F2EFD"/>
    <w:rsid w:val="001F345B"/>
    <w:rsid w:val="001F5294"/>
    <w:rsid w:val="001F6F07"/>
    <w:rsid w:val="00205AAA"/>
    <w:rsid w:val="00207F28"/>
    <w:rsid w:val="00211E74"/>
    <w:rsid w:val="0021630C"/>
    <w:rsid w:val="002212B8"/>
    <w:rsid w:val="00221A0F"/>
    <w:rsid w:val="00221EB8"/>
    <w:rsid w:val="00225F5E"/>
    <w:rsid w:val="0022643D"/>
    <w:rsid w:val="00235E10"/>
    <w:rsid w:val="00246F39"/>
    <w:rsid w:val="00246F6D"/>
    <w:rsid w:val="00251F3B"/>
    <w:rsid w:val="002558D5"/>
    <w:rsid w:val="00272ECB"/>
    <w:rsid w:val="002769F7"/>
    <w:rsid w:val="00282EBC"/>
    <w:rsid w:val="0028448E"/>
    <w:rsid w:val="00286F22"/>
    <w:rsid w:val="00286FA7"/>
    <w:rsid w:val="0028705C"/>
    <w:rsid w:val="00295934"/>
    <w:rsid w:val="00297BCF"/>
    <w:rsid w:val="002A01D3"/>
    <w:rsid w:val="002A06A5"/>
    <w:rsid w:val="002A25CC"/>
    <w:rsid w:val="002B3F6E"/>
    <w:rsid w:val="002C341A"/>
    <w:rsid w:val="002C730E"/>
    <w:rsid w:val="002D042E"/>
    <w:rsid w:val="002D2374"/>
    <w:rsid w:val="002D58CC"/>
    <w:rsid w:val="002D5CBD"/>
    <w:rsid w:val="002D7940"/>
    <w:rsid w:val="002E0877"/>
    <w:rsid w:val="002E0A74"/>
    <w:rsid w:val="002E2C28"/>
    <w:rsid w:val="002F2E4A"/>
    <w:rsid w:val="002F718F"/>
    <w:rsid w:val="003177F7"/>
    <w:rsid w:val="003271AB"/>
    <w:rsid w:val="0033197E"/>
    <w:rsid w:val="00333F78"/>
    <w:rsid w:val="00335C01"/>
    <w:rsid w:val="00336B9A"/>
    <w:rsid w:val="00342375"/>
    <w:rsid w:val="00352722"/>
    <w:rsid w:val="00363064"/>
    <w:rsid w:val="003700D3"/>
    <w:rsid w:val="00370492"/>
    <w:rsid w:val="00380184"/>
    <w:rsid w:val="003807E2"/>
    <w:rsid w:val="003854F3"/>
    <w:rsid w:val="0039399F"/>
    <w:rsid w:val="003A299D"/>
    <w:rsid w:val="003A3ACC"/>
    <w:rsid w:val="003A62F6"/>
    <w:rsid w:val="003B06DF"/>
    <w:rsid w:val="003B1F20"/>
    <w:rsid w:val="003B5520"/>
    <w:rsid w:val="003B6D50"/>
    <w:rsid w:val="003C2545"/>
    <w:rsid w:val="003D0C51"/>
    <w:rsid w:val="003D3EF3"/>
    <w:rsid w:val="003D4081"/>
    <w:rsid w:val="003D44D3"/>
    <w:rsid w:val="003D7EC4"/>
    <w:rsid w:val="003E4F9F"/>
    <w:rsid w:val="003F7EC0"/>
    <w:rsid w:val="003F7F74"/>
    <w:rsid w:val="0040355D"/>
    <w:rsid w:val="00404C81"/>
    <w:rsid w:val="0040793E"/>
    <w:rsid w:val="00413305"/>
    <w:rsid w:val="004135DB"/>
    <w:rsid w:val="004262A6"/>
    <w:rsid w:val="004272F2"/>
    <w:rsid w:val="00432AEA"/>
    <w:rsid w:val="0043782A"/>
    <w:rsid w:val="0044212B"/>
    <w:rsid w:val="00445A27"/>
    <w:rsid w:val="004569F9"/>
    <w:rsid w:val="0046187A"/>
    <w:rsid w:val="00470523"/>
    <w:rsid w:val="004706D6"/>
    <w:rsid w:val="0048334E"/>
    <w:rsid w:val="004B610F"/>
    <w:rsid w:val="004C127A"/>
    <w:rsid w:val="004C64CF"/>
    <w:rsid w:val="004C6974"/>
    <w:rsid w:val="004D1CBA"/>
    <w:rsid w:val="004E04A3"/>
    <w:rsid w:val="004E12D0"/>
    <w:rsid w:val="004E3993"/>
    <w:rsid w:val="004F0864"/>
    <w:rsid w:val="004F33FE"/>
    <w:rsid w:val="004F4837"/>
    <w:rsid w:val="00517516"/>
    <w:rsid w:val="00521323"/>
    <w:rsid w:val="005369AB"/>
    <w:rsid w:val="0053701A"/>
    <w:rsid w:val="0054622D"/>
    <w:rsid w:val="00552308"/>
    <w:rsid w:val="00554421"/>
    <w:rsid w:val="00555DD0"/>
    <w:rsid w:val="00557B3C"/>
    <w:rsid w:val="00567C5B"/>
    <w:rsid w:val="00576794"/>
    <w:rsid w:val="00583408"/>
    <w:rsid w:val="005836EF"/>
    <w:rsid w:val="00587430"/>
    <w:rsid w:val="005907E4"/>
    <w:rsid w:val="00591BE0"/>
    <w:rsid w:val="005A07A7"/>
    <w:rsid w:val="005A3F25"/>
    <w:rsid w:val="005A521A"/>
    <w:rsid w:val="005B1DC5"/>
    <w:rsid w:val="005B2A4F"/>
    <w:rsid w:val="005B32E5"/>
    <w:rsid w:val="005E11DA"/>
    <w:rsid w:val="005E1789"/>
    <w:rsid w:val="005F47A2"/>
    <w:rsid w:val="0060005F"/>
    <w:rsid w:val="00601652"/>
    <w:rsid w:val="006067BA"/>
    <w:rsid w:val="00607211"/>
    <w:rsid w:val="006078FD"/>
    <w:rsid w:val="00610E07"/>
    <w:rsid w:val="00625EB8"/>
    <w:rsid w:val="00626293"/>
    <w:rsid w:val="006273BC"/>
    <w:rsid w:val="00627F3E"/>
    <w:rsid w:val="006309BC"/>
    <w:rsid w:val="00631283"/>
    <w:rsid w:val="0064167D"/>
    <w:rsid w:val="0064191C"/>
    <w:rsid w:val="00641E5F"/>
    <w:rsid w:val="0064302C"/>
    <w:rsid w:val="00645A8E"/>
    <w:rsid w:val="006465F8"/>
    <w:rsid w:val="00646FEF"/>
    <w:rsid w:val="006542E7"/>
    <w:rsid w:val="006620F1"/>
    <w:rsid w:val="0067388A"/>
    <w:rsid w:val="00675200"/>
    <w:rsid w:val="00684329"/>
    <w:rsid w:val="00687930"/>
    <w:rsid w:val="00691F08"/>
    <w:rsid w:val="0069328C"/>
    <w:rsid w:val="00696544"/>
    <w:rsid w:val="006A0EA9"/>
    <w:rsid w:val="006A3124"/>
    <w:rsid w:val="006A65CE"/>
    <w:rsid w:val="006C0009"/>
    <w:rsid w:val="006C16CA"/>
    <w:rsid w:val="006C63D4"/>
    <w:rsid w:val="006D7590"/>
    <w:rsid w:val="006E392F"/>
    <w:rsid w:val="006E39F6"/>
    <w:rsid w:val="006E3D50"/>
    <w:rsid w:val="006E548F"/>
    <w:rsid w:val="006E5736"/>
    <w:rsid w:val="006F1257"/>
    <w:rsid w:val="00713F5B"/>
    <w:rsid w:val="00722E87"/>
    <w:rsid w:val="00730BE3"/>
    <w:rsid w:val="00732EA2"/>
    <w:rsid w:val="00734F7F"/>
    <w:rsid w:val="00735087"/>
    <w:rsid w:val="00743D29"/>
    <w:rsid w:val="00743E2A"/>
    <w:rsid w:val="0074488E"/>
    <w:rsid w:val="00753336"/>
    <w:rsid w:val="007601EA"/>
    <w:rsid w:val="007713B0"/>
    <w:rsid w:val="00775F89"/>
    <w:rsid w:val="0077698B"/>
    <w:rsid w:val="00780CE4"/>
    <w:rsid w:val="00782B67"/>
    <w:rsid w:val="007831F9"/>
    <w:rsid w:val="00783C21"/>
    <w:rsid w:val="00787C1A"/>
    <w:rsid w:val="00790F8C"/>
    <w:rsid w:val="00794EFF"/>
    <w:rsid w:val="007A27C1"/>
    <w:rsid w:val="007A3D98"/>
    <w:rsid w:val="007A7BB8"/>
    <w:rsid w:val="007B7078"/>
    <w:rsid w:val="007C057F"/>
    <w:rsid w:val="007C105C"/>
    <w:rsid w:val="007C1717"/>
    <w:rsid w:val="007C1CEB"/>
    <w:rsid w:val="007C2A78"/>
    <w:rsid w:val="007C2EA5"/>
    <w:rsid w:val="007D10E6"/>
    <w:rsid w:val="007E2661"/>
    <w:rsid w:val="007E64CA"/>
    <w:rsid w:val="007F1D3B"/>
    <w:rsid w:val="007F6933"/>
    <w:rsid w:val="008000E3"/>
    <w:rsid w:val="008030C8"/>
    <w:rsid w:val="00804B5C"/>
    <w:rsid w:val="00806B47"/>
    <w:rsid w:val="00812733"/>
    <w:rsid w:val="008141FA"/>
    <w:rsid w:val="00820726"/>
    <w:rsid w:val="0082250B"/>
    <w:rsid w:val="00827BA3"/>
    <w:rsid w:val="00830745"/>
    <w:rsid w:val="008340A2"/>
    <w:rsid w:val="0084180E"/>
    <w:rsid w:val="0084452F"/>
    <w:rsid w:val="008559EA"/>
    <w:rsid w:val="00862E1E"/>
    <w:rsid w:val="00863348"/>
    <w:rsid w:val="00875C49"/>
    <w:rsid w:val="00876534"/>
    <w:rsid w:val="00881489"/>
    <w:rsid w:val="00896345"/>
    <w:rsid w:val="008A1650"/>
    <w:rsid w:val="008A1A5E"/>
    <w:rsid w:val="008A68E8"/>
    <w:rsid w:val="008A73A8"/>
    <w:rsid w:val="008B2835"/>
    <w:rsid w:val="008B6B9B"/>
    <w:rsid w:val="008B758E"/>
    <w:rsid w:val="008C339F"/>
    <w:rsid w:val="008C5CF9"/>
    <w:rsid w:val="008E03C7"/>
    <w:rsid w:val="008E21A4"/>
    <w:rsid w:val="008E2D20"/>
    <w:rsid w:val="008E46BA"/>
    <w:rsid w:val="008E6926"/>
    <w:rsid w:val="008E7418"/>
    <w:rsid w:val="008F1B35"/>
    <w:rsid w:val="008F65CD"/>
    <w:rsid w:val="008F77C1"/>
    <w:rsid w:val="00904C46"/>
    <w:rsid w:val="009061AE"/>
    <w:rsid w:val="00911ED1"/>
    <w:rsid w:val="0091240A"/>
    <w:rsid w:val="00917DCC"/>
    <w:rsid w:val="00920475"/>
    <w:rsid w:val="00920534"/>
    <w:rsid w:val="00923CDD"/>
    <w:rsid w:val="00927123"/>
    <w:rsid w:val="009327D3"/>
    <w:rsid w:val="009332AC"/>
    <w:rsid w:val="00933C07"/>
    <w:rsid w:val="00934AE1"/>
    <w:rsid w:val="0094592C"/>
    <w:rsid w:val="009518D8"/>
    <w:rsid w:val="00956636"/>
    <w:rsid w:val="0096603B"/>
    <w:rsid w:val="009700A9"/>
    <w:rsid w:val="00970BF5"/>
    <w:rsid w:val="00971F25"/>
    <w:rsid w:val="00972176"/>
    <w:rsid w:val="00973149"/>
    <w:rsid w:val="00973391"/>
    <w:rsid w:val="00980277"/>
    <w:rsid w:val="009863E3"/>
    <w:rsid w:val="009873C5"/>
    <w:rsid w:val="00990353"/>
    <w:rsid w:val="00994EB4"/>
    <w:rsid w:val="00995F39"/>
    <w:rsid w:val="009962FC"/>
    <w:rsid w:val="009974B2"/>
    <w:rsid w:val="009A5DC4"/>
    <w:rsid w:val="009B0B8F"/>
    <w:rsid w:val="009C11D0"/>
    <w:rsid w:val="009D02DE"/>
    <w:rsid w:val="009D2BED"/>
    <w:rsid w:val="009D2F63"/>
    <w:rsid w:val="009E3242"/>
    <w:rsid w:val="009E413F"/>
    <w:rsid w:val="009E4324"/>
    <w:rsid w:val="009E594E"/>
    <w:rsid w:val="009E7AEC"/>
    <w:rsid w:val="009F2E21"/>
    <w:rsid w:val="009F7BC3"/>
    <w:rsid w:val="00A01A02"/>
    <w:rsid w:val="00A107E1"/>
    <w:rsid w:val="00A12691"/>
    <w:rsid w:val="00A27E5A"/>
    <w:rsid w:val="00A304EF"/>
    <w:rsid w:val="00A3251F"/>
    <w:rsid w:val="00A35242"/>
    <w:rsid w:val="00A37F99"/>
    <w:rsid w:val="00A402A7"/>
    <w:rsid w:val="00A42E91"/>
    <w:rsid w:val="00A451C1"/>
    <w:rsid w:val="00A4709D"/>
    <w:rsid w:val="00A50A44"/>
    <w:rsid w:val="00A52FAC"/>
    <w:rsid w:val="00A62FB4"/>
    <w:rsid w:val="00A66685"/>
    <w:rsid w:val="00A726D6"/>
    <w:rsid w:val="00A778D3"/>
    <w:rsid w:val="00A91F30"/>
    <w:rsid w:val="00AA15F6"/>
    <w:rsid w:val="00AA2C37"/>
    <w:rsid w:val="00AA2F31"/>
    <w:rsid w:val="00AA7685"/>
    <w:rsid w:val="00AB095E"/>
    <w:rsid w:val="00AB6249"/>
    <w:rsid w:val="00AB7E1F"/>
    <w:rsid w:val="00AD1AC8"/>
    <w:rsid w:val="00AE0E68"/>
    <w:rsid w:val="00AE5947"/>
    <w:rsid w:val="00AF3448"/>
    <w:rsid w:val="00AF3D3F"/>
    <w:rsid w:val="00AF5853"/>
    <w:rsid w:val="00AF5A51"/>
    <w:rsid w:val="00AF6B2F"/>
    <w:rsid w:val="00B01ED8"/>
    <w:rsid w:val="00B1278A"/>
    <w:rsid w:val="00B12DAF"/>
    <w:rsid w:val="00B139EB"/>
    <w:rsid w:val="00B20DC1"/>
    <w:rsid w:val="00B379EF"/>
    <w:rsid w:val="00B50F53"/>
    <w:rsid w:val="00B57B92"/>
    <w:rsid w:val="00B85856"/>
    <w:rsid w:val="00B91090"/>
    <w:rsid w:val="00B916F8"/>
    <w:rsid w:val="00B92419"/>
    <w:rsid w:val="00B93058"/>
    <w:rsid w:val="00B94E21"/>
    <w:rsid w:val="00B96ADC"/>
    <w:rsid w:val="00B9770F"/>
    <w:rsid w:val="00BA5E1A"/>
    <w:rsid w:val="00BA7B9E"/>
    <w:rsid w:val="00BB2E52"/>
    <w:rsid w:val="00BB365C"/>
    <w:rsid w:val="00BC12CA"/>
    <w:rsid w:val="00BC53DA"/>
    <w:rsid w:val="00BD6021"/>
    <w:rsid w:val="00BE2C40"/>
    <w:rsid w:val="00BE4326"/>
    <w:rsid w:val="00BE4740"/>
    <w:rsid w:val="00C0071A"/>
    <w:rsid w:val="00C00C38"/>
    <w:rsid w:val="00C1720C"/>
    <w:rsid w:val="00C27BEC"/>
    <w:rsid w:val="00C45E0B"/>
    <w:rsid w:val="00C45E8B"/>
    <w:rsid w:val="00C54D83"/>
    <w:rsid w:val="00C644AE"/>
    <w:rsid w:val="00C67BBF"/>
    <w:rsid w:val="00C70E2E"/>
    <w:rsid w:val="00C7582A"/>
    <w:rsid w:val="00C8033E"/>
    <w:rsid w:val="00C81CB7"/>
    <w:rsid w:val="00C8698B"/>
    <w:rsid w:val="00C915F0"/>
    <w:rsid w:val="00C95A56"/>
    <w:rsid w:val="00C96989"/>
    <w:rsid w:val="00C9698B"/>
    <w:rsid w:val="00C96CC9"/>
    <w:rsid w:val="00CA20CD"/>
    <w:rsid w:val="00CA3E23"/>
    <w:rsid w:val="00CB1B46"/>
    <w:rsid w:val="00CC3999"/>
    <w:rsid w:val="00CC4F21"/>
    <w:rsid w:val="00CC52AF"/>
    <w:rsid w:val="00CD2D55"/>
    <w:rsid w:val="00CE0455"/>
    <w:rsid w:val="00CE197A"/>
    <w:rsid w:val="00CE27B4"/>
    <w:rsid w:val="00CE5846"/>
    <w:rsid w:val="00CF0E2D"/>
    <w:rsid w:val="00CF457A"/>
    <w:rsid w:val="00CF5E87"/>
    <w:rsid w:val="00D019C6"/>
    <w:rsid w:val="00D02BA8"/>
    <w:rsid w:val="00D04842"/>
    <w:rsid w:val="00D1252D"/>
    <w:rsid w:val="00D159DB"/>
    <w:rsid w:val="00D26E46"/>
    <w:rsid w:val="00D44FA2"/>
    <w:rsid w:val="00D45409"/>
    <w:rsid w:val="00D5108F"/>
    <w:rsid w:val="00D54FAD"/>
    <w:rsid w:val="00D666E8"/>
    <w:rsid w:val="00D726FF"/>
    <w:rsid w:val="00D731BE"/>
    <w:rsid w:val="00D75156"/>
    <w:rsid w:val="00D77188"/>
    <w:rsid w:val="00D87D08"/>
    <w:rsid w:val="00D92F03"/>
    <w:rsid w:val="00D96521"/>
    <w:rsid w:val="00D9708A"/>
    <w:rsid w:val="00D9748E"/>
    <w:rsid w:val="00DA20E1"/>
    <w:rsid w:val="00DA434A"/>
    <w:rsid w:val="00DA50EA"/>
    <w:rsid w:val="00DA5A62"/>
    <w:rsid w:val="00DA6005"/>
    <w:rsid w:val="00DA6132"/>
    <w:rsid w:val="00DA70DF"/>
    <w:rsid w:val="00DC4B37"/>
    <w:rsid w:val="00DC5FDC"/>
    <w:rsid w:val="00DC6380"/>
    <w:rsid w:val="00DD44DD"/>
    <w:rsid w:val="00DD6801"/>
    <w:rsid w:val="00DE45D0"/>
    <w:rsid w:val="00DE5E69"/>
    <w:rsid w:val="00DF74C6"/>
    <w:rsid w:val="00E0037E"/>
    <w:rsid w:val="00E00701"/>
    <w:rsid w:val="00E00CDE"/>
    <w:rsid w:val="00E0308A"/>
    <w:rsid w:val="00E04FFF"/>
    <w:rsid w:val="00E05046"/>
    <w:rsid w:val="00E06E27"/>
    <w:rsid w:val="00E07FA8"/>
    <w:rsid w:val="00E1055B"/>
    <w:rsid w:val="00E11519"/>
    <w:rsid w:val="00E13C25"/>
    <w:rsid w:val="00E14F80"/>
    <w:rsid w:val="00E1500E"/>
    <w:rsid w:val="00E15A60"/>
    <w:rsid w:val="00E17C51"/>
    <w:rsid w:val="00E43DA2"/>
    <w:rsid w:val="00E63103"/>
    <w:rsid w:val="00E76D64"/>
    <w:rsid w:val="00E87B94"/>
    <w:rsid w:val="00E923E5"/>
    <w:rsid w:val="00E92D4C"/>
    <w:rsid w:val="00EA31A0"/>
    <w:rsid w:val="00EB26E8"/>
    <w:rsid w:val="00EB498E"/>
    <w:rsid w:val="00EF0754"/>
    <w:rsid w:val="00EF7EAB"/>
    <w:rsid w:val="00F027E5"/>
    <w:rsid w:val="00F071E0"/>
    <w:rsid w:val="00F11938"/>
    <w:rsid w:val="00F16931"/>
    <w:rsid w:val="00F176F7"/>
    <w:rsid w:val="00F22EDC"/>
    <w:rsid w:val="00F2448E"/>
    <w:rsid w:val="00F36ED6"/>
    <w:rsid w:val="00F3701A"/>
    <w:rsid w:val="00F3763B"/>
    <w:rsid w:val="00F40106"/>
    <w:rsid w:val="00F407EE"/>
    <w:rsid w:val="00F4126F"/>
    <w:rsid w:val="00F42432"/>
    <w:rsid w:val="00F43123"/>
    <w:rsid w:val="00F46020"/>
    <w:rsid w:val="00F476DF"/>
    <w:rsid w:val="00F55309"/>
    <w:rsid w:val="00F560E5"/>
    <w:rsid w:val="00F614B4"/>
    <w:rsid w:val="00F61E81"/>
    <w:rsid w:val="00F62F24"/>
    <w:rsid w:val="00F708BA"/>
    <w:rsid w:val="00F8335E"/>
    <w:rsid w:val="00F85E6F"/>
    <w:rsid w:val="00F925FD"/>
    <w:rsid w:val="00F92640"/>
    <w:rsid w:val="00F92AA9"/>
    <w:rsid w:val="00FA29AF"/>
    <w:rsid w:val="00FA4155"/>
    <w:rsid w:val="00FA7A2B"/>
    <w:rsid w:val="00FB29F4"/>
    <w:rsid w:val="00FC0C80"/>
    <w:rsid w:val="00FC0C8C"/>
    <w:rsid w:val="00FC1001"/>
    <w:rsid w:val="00FE4A6D"/>
    <w:rsid w:val="00FE745C"/>
    <w:rsid w:val="00FF128B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7E8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F5A51"/>
    <w:rPr>
      <w:rFonts w:eastAsia="MS Mincho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25578"/>
    <w:pPr>
      <w:keepNext/>
      <w:numPr>
        <w:numId w:val="11"/>
      </w:numPr>
      <w:spacing w:before="160"/>
      <w:outlineLvl w:val="0"/>
    </w:pPr>
    <w:rPr>
      <w:rFonts w:ascii="Arial" w:eastAsia="Times New Roman" w:hAnsi="Arial"/>
      <w:b/>
      <w:caps/>
      <w:kern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9770F"/>
    <w:pPr>
      <w:numPr>
        <w:ilvl w:val="1"/>
        <w:numId w:val="11"/>
      </w:numPr>
      <w:spacing w:before="120" w:after="60"/>
      <w:ind w:left="900" w:hanging="450"/>
      <w:outlineLvl w:val="1"/>
    </w:pPr>
    <w:rPr>
      <w:rFonts w:ascii="Arial" w:eastAsia="Times New Roman" w:hAnsi="Arial" w:cs="Arial"/>
    </w:rPr>
  </w:style>
  <w:style w:type="paragraph" w:styleId="Heading3">
    <w:name w:val="heading 3"/>
    <w:basedOn w:val="Heading2"/>
    <w:next w:val="Normal"/>
    <w:link w:val="Heading3Char"/>
    <w:autoRedefine/>
    <w:uiPriority w:val="99"/>
    <w:qFormat/>
    <w:rsid w:val="009332AC"/>
    <w:pPr>
      <w:numPr>
        <w:ilvl w:val="2"/>
      </w:numPr>
      <w:ind w:left="1530" w:hanging="63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9770F"/>
    <w:pPr>
      <w:numPr>
        <w:ilvl w:val="3"/>
        <w:numId w:val="11"/>
      </w:numPr>
      <w:spacing w:before="60" w:after="60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720C"/>
    <w:pPr>
      <w:numPr>
        <w:ilvl w:val="4"/>
        <w:numId w:val="11"/>
      </w:numPr>
      <w:spacing w:before="60" w:after="60"/>
      <w:ind w:left="333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3A62F6"/>
    <w:pPr>
      <w:numPr>
        <w:ilvl w:val="5"/>
        <w:numId w:val="11"/>
      </w:numPr>
      <w:tabs>
        <w:tab w:val="left" w:pos="-3060"/>
        <w:tab w:val="left" w:pos="0"/>
        <w:tab w:val="left" w:pos="1890"/>
      </w:tabs>
      <w:spacing w:before="60" w:after="60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69F7"/>
    <w:pPr>
      <w:numPr>
        <w:ilvl w:val="6"/>
        <w:numId w:val="11"/>
      </w:numPr>
      <w:tabs>
        <w:tab w:val="left" w:pos="2160"/>
      </w:tabs>
      <w:spacing w:before="6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54F3"/>
    <w:pPr>
      <w:numPr>
        <w:ilvl w:val="7"/>
        <w:numId w:val="11"/>
      </w:numPr>
      <w:spacing w:before="60" w:after="6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54F3"/>
    <w:pPr>
      <w:numPr>
        <w:ilvl w:val="8"/>
        <w:numId w:val="11"/>
      </w:numPr>
      <w:spacing w:before="60" w:after="6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578"/>
    <w:rPr>
      <w:rFonts w:ascii="Arial" w:hAnsi="Arial"/>
      <w:b/>
      <w: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770F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32AC"/>
    <w:rPr>
      <w:rFonts w:ascii="Arial" w:hAnsi="Arial" w:cs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770F"/>
    <w:rPr>
      <w:rFonts w:ascii="Arial" w:hAnsi="Arial" w:cs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1720C"/>
    <w:rPr>
      <w:rFonts w:ascii="Arial" w:eastAsia="MS Mincho" w:hAnsi="Arial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A62F6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75F89"/>
    <w:rPr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75F89"/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75F89"/>
    <w:rPr>
      <w:sz w:val="20"/>
      <w:szCs w:val="20"/>
    </w:rPr>
  </w:style>
  <w:style w:type="paragraph" w:customStyle="1" w:styleId="Tabletext">
    <w:name w:val="Table text"/>
    <w:uiPriority w:val="99"/>
    <w:rsid w:val="003854F3"/>
    <w:pPr>
      <w:spacing w:before="40"/>
      <w:ind w:left="29"/>
      <w:jc w:val="center"/>
    </w:pPr>
    <w:rPr>
      <w:rFonts w:eastAsia="MS Mincho"/>
      <w:sz w:val="18"/>
      <w:szCs w:val="20"/>
    </w:rPr>
  </w:style>
  <w:style w:type="paragraph" w:customStyle="1" w:styleId="Text">
    <w:name w:val="Text"/>
    <w:uiPriority w:val="99"/>
    <w:rsid w:val="003854F3"/>
    <w:pPr>
      <w:spacing w:before="60" w:after="60"/>
      <w:jc w:val="both"/>
    </w:pPr>
    <w:rPr>
      <w:rFonts w:eastAsia="MS Mincho"/>
      <w:sz w:val="20"/>
      <w:szCs w:val="20"/>
    </w:rPr>
  </w:style>
  <w:style w:type="paragraph" w:customStyle="1" w:styleId="TableTitle">
    <w:name w:val="Table Title"/>
    <w:uiPriority w:val="99"/>
    <w:rsid w:val="003854F3"/>
    <w:pPr>
      <w:keepNext/>
      <w:numPr>
        <w:numId w:val="4"/>
      </w:numPr>
      <w:spacing w:before="120" w:after="60"/>
    </w:pPr>
    <w:rPr>
      <w:rFonts w:ascii="Arial" w:eastAsia="MS Mincho" w:hAnsi="Arial"/>
      <w:b/>
      <w:sz w:val="18"/>
      <w:szCs w:val="20"/>
    </w:rPr>
  </w:style>
  <w:style w:type="paragraph" w:customStyle="1" w:styleId="TableHeading">
    <w:name w:val="Table Heading"/>
    <w:uiPriority w:val="99"/>
    <w:rsid w:val="003854F3"/>
    <w:pPr>
      <w:spacing w:before="120" w:after="60"/>
      <w:jc w:val="center"/>
    </w:pPr>
    <w:rPr>
      <w:rFonts w:eastAsia="MS Mincho"/>
      <w:i/>
      <w:sz w:val="18"/>
      <w:szCs w:val="20"/>
    </w:rPr>
  </w:style>
  <w:style w:type="paragraph" w:customStyle="1" w:styleId="TableFooter">
    <w:name w:val="Table Footer"/>
    <w:uiPriority w:val="99"/>
    <w:rsid w:val="003854F3"/>
    <w:pPr>
      <w:jc w:val="both"/>
    </w:pPr>
    <w:rPr>
      <w:sz w:val="16"/>
      <w:szCs w:val="20"/>
    </w:rPr>
  </w:style>
  <w:style w:type="paragraph" w:customStyle="1" w:styleId="SubtitleIndent">
    <w:name w:val="Subtitle Indent"/>
    <w:uiPriority w:val="99"/>
    <w:rsid w:val="003854F3"/>
    <w:pPr>
      <w:spacing w:after="120"/>
      <w:ind w:left="720" w:right="720"/>
      <w:jc w:val="both"/>
    </w:pPr>
    <w:rPr>
      <w:rFonts w:eastAsia="MS Mincho"/>
      <w:sz w:val="18"/>
      <w:szCs w:val="20"/>
    </w:rPr>
  </w:style>
  <w:style w:type="paragraph" w:customStyle="1" w:styleId="Note">
    <w:name w:val="Note"/>
    <w:uiPriority w:val="99"/>
    <w:rsid w:val="003854F3"/>
    <w:pPr>
      <w:numPr>
        <w:numId w:val="3"/>
      </w:numPr>
      <w:tabs>
        <w:tab w:val="left" w:pos="1980"/>
      </w:tabs>
      <w:spacing w:before="60" w:after="60"/>
      <w:jc w:val="both"/>
    </w:pPr>
    <w:rPr>
      <w:sz w:val="20"/>
      <w:szCs w:val="20"/>
    </w:rPr>
  </w:style>
  <w:style w:type="paragraph" w:customStyle="1" w:styleId="Figure">
    <w:name w:val="Figure"/>
    <w:uiPriority w:val="99"/>
    <w:rsid w:val="003854F3"/>
    <w:pPr>
      <w:numPr>
        <w:numId w:val="2"/>
      </w:numPr>
      <w:jc w:val="center"/>
    </w:pPr>
    <w:rPr>
      <w:rFonts w:eastAsia="MS Gothic"/>
      <w:b/>
      <w:sz w:val="20"/>
      <w:szCs w:val="20"/>
    </w:rPr>
  </w:style>
  <w:style w:type="paragraph" w:customStyle="1" w:styleId="Bullet1">
    <w:name w:val="Bullet1"/>
    <w:uiPriority w:val="99"/>
    <w:rsid w:val="003854F3"/>
    <w:pPr>
      <w:numPr>
        <w:numId w:val="1"/>
      </w:numPr>
      <w:tabs>
        <w:tab w:val="left" w:pos="360"/>
      </w:tabs>
      <w:spacing w:before="60" w:after="60"/>
      <w:ind w:left="360" w:hanging="288"/>
      <w:jc w:val="both"/>
    </w:pPr>
    <w:rPr>
      <w:sz w:val="20"/>
      <w:szCs w:val="20"/>
    </w:rPr>
  </w:style>
  <w:style w:type="paragraph" w:customStyle="1" w:styleId="StandardTitle">
    <w:name w:val="Standard Title"/>
    <w:uiPriority w:val="99"/>
    <w:rsid w:val="003854F3"/>
    <w:pPr>
      <w:pBdr>
        <w:bottom w:val="double" w:sz="6" w:space="1" w:color="auto"/>
      </w:pBdr>
      <w:suppressAutoHyphens/>
      <w:spacing w:after="120"/>
    </w:pPr>
    <w:rPr>
      <w:rFonts w:ascii="Arial" w:eastAsia="MS Gothic" w:hAnsi="Arial"/>
      <w:b/>
      <w:caps/>
      <w:sz w:val="28"/>
      <w:szCs w:val="20"/>
    </w:rPr>
  </w:style>
  <w:style w:type="paragraph" w:customStyle="1" w:styleId="Small">
    <w:name w:val="Small"/>
    <w:uiPriority w:val="99"/>
    <w:rsid w:val="003854F3"/>
    <w:rPr>
      <w:sz w:val="8"/>
      <w:szCs w:val="20"/>
    </w:rPr>
  </w:style>
  <w:style w:type="paragraph" w:customStyle="1" w:styleId="StandardNumber">
    <w:name w:val="Standard Number"/>
    <w:next w:val="StandardTitle"/>
    <w:uiPriority w:val="99"/>
    <w:rsid w:val="003854F3"/>
    <w:rPr>
      <w:rFonts w:ascii="Arial" w:eastAsia="MS Gothic" w:hAnsi="Arial"/>
      <w:b/>
      <w:sz w:val="28"/>
      <w:szCs w:val="20"/>
    </w:rPr>
  </w:style>
  <w:style w:type="character" w:styleId="PageNumber">
    <w:name w:val="page number"/>
    <w:basedOn w:val="DefaultParagraphFont"/>
    <w:uiPriority w:val="99"/>
    <w:rsid w:val="003854F3"/>
    <w:rPr>
      <w:rFonts w:ascii="Arial" w:eastAsia="MS Gothic" w:hAnsi="Arial" w:cs="Times New Roman"/>
      <w:b/>
      <w:sz w:val="18"/>
    </w:rPr>
  </w:style>
  <w:style w:type="paragraph" w:customStyle="1" w:styleId="Copyrighttext">
    <w:name w:val="Copyright text"/>
    <w:uiPriority w:val="99"/>
    <w:rsid w:val="003854F3"/>
    <w:pPr>
      <w:spacing w:after="120"/>
      <w:jc w:val="both"/>
    </w:pPr>
    <w:rPr>
      <w:b/>
      <w:sz w:val="14"/>
      <w:szCs w:val="20"/>
    </w:rPr>
  </w:style>
  <w:style w:type="paragraph" w:customStyle="1" w:styleId="FootnoteText1">
    <w:name w:val="Footnote Text1"/>
    <w:uiPriority w:val="99"/>
    <w:rsid w:val="003854F3"/>
    <w:pPr>
      <w:spacing w:after="40"/>
    </w:pPr>
    <w:rPr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854F3"/>
    <w:pPr>
      <w:spacing w:after="40"/>
    </w:pPr>
    <w:rPr>
      <w:rFonts w:eastAsia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3854F3"/>
    <w:rPr>
      <w:caps/>
    </w:rPr>
  </w:style>
  <w:style w:type="character" w:styleId="FootnoteReference">
    <w:name w:val="footnote reference"/>
    <w:basedOn w:val="DefaultParagraphFont"/>
    <w:uiPriority w:val="99"/>
    <w:semiHidden/>
    <w:rsid w:val="003854F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030C8"/>
    <w:pPr>
      <w:tabs>
        <w:tab w:val="left" w:pos="810"/>
        <w:tab w:val="right" w:leader="dot" w:pos="9350"/>
      </w:tabs>
      <w:ind w:left="810" w:hanging="630"/>
    </w:pPr>
  </w:style>
  <w:style w:type="paragraph" w:customStyle="1" w:styleId="Dates">
    <w:name w:val="Dates"/>
    <w:basedOn w:val="Normal"/>
    <w:uiPriority w:val="99"/>
    <w:rsid w:val="003854F3"/>
    <w:pPr>
      <w:tabs>
        <w:tab w:val="left" w:pos="6660"/>
        <w:tab w:val="left" w:pos="7560"/>
        <w:tab w:val="left" w:pos="8100"/>
      </w:tabs>
      <w:ind w:left="6120" w:right="-90"/>
      <w:jc w:val="right"/>
    </w:pPr>
    <w:rPr>
      <w:b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3854F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5F89"/>
    <w:rPr>
      <w:rFonts w:eastAsia="MS Mincho" w:cs="Times New Roman"/>
      <w:sz w:val="2"/>
    </w:rPr>
  </w:style>
  <w:style w:type="paragraph" w:styleId="TOC3">
    <w:name w:val="toc 3"/>
    <w:basedOn w:val="Normal"/>
    <w:next w:val="Normal"/>
    <w:autoRedefine/>
    <w:uiPriority w:val="99"/>
    <w:rsid w:val="003854F3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3854F3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3854F3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3854F3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3854F3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3854F3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3854F3"/>
    <w:pPr>
      <w:ind w:left="1600"/>
    </w:pPr>
  </w:style>
  <w:style w:type="character" w:styleId="Hyperlink">
    <w:name w:val="Hyperlink"/>
    <w:basedOn w:val="DefaultParagraphFont"/>
    <w:uiPriority w:val="99"/>
    <w:rsid w:val="003854F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854F3"/>
    <w:pPr>
      <w:spacing w:before="60"/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5F89"/>
    <w:rPr>
      <w:rFonts w:eastAsia="MS Mincho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854F3"/>
    <w:rPr>
      <w:rFonts w:cs="Times New Roman"/>
      <w:b/>
    </w:rPr>
  </w:style>
  <w:style w:type="paragraph" w:customStyle="1" w:styleId="DocumentList">
    <w:name w:val="Document List"/>
    <w:basedOn w:val="Normal"/>
    <w:uiPriority w:val="99"/>
    <w:rsid w:val="003854F3"/>
    <w:pPr>
      <w:numPr>
        <w:numId w:val="5"/>
      </w:numPr>
      <w:outlineLvl w:val="0"/>
    </w:pPr>
  </w:style>
  <w:style w:type="paragraph" w:customStyle="1" w:styleId="DefinitionTerm">
    <w:name w:val="Definition Term"/>
    <w:basedOn w:val="Normal"/>
    <w:next w:val="Normal"/>
    <w:uiPriority w:val="99"/>
    <w:rsid w:val="003854F3"/>
    <w:pPr>
      <w:keepNext/>
      <w:spacing w:before="160"/>
      <w:ind w:left="432"/>
    </w:pPr>
    <w:rPr>
      <w:rFonts w:ascii="Arial" w:hAnsi="Arial"/>
      <w:b/>
      <w:caps/>
    </w:rPr>
  </w:style>
  <w:style w:type="paragraph" w:customStyle="1" w:styleId="DefinitionText">
    <w:name w:val="Definition Text"/>
    <w:basedOn w:val="Normal"/>
    <w:uiPriority w:val="99"/>
    <w:rsid w:val="003854F3"/>
    <w:pPr>
      <w:spacing w:before="60" w:after="60"/>
      <w:ind w:left="432"/>
    </w:pPr>
  </w:style>
  <w:style w:type="paragraph" w:customStyle="1" w:styleId="AppendixHeading">
    <w:name w:val="Appendix Heading"/>
    <w:basedOn w:val="Heading1"/>
    <w:uiPriority w:val="99"/>
    <w:rsid w:val="003854F3"/>
    <w:pPr>
      <w:numPr>
        <w:numId w:val="9"/>
      </w:numPr>
      <w:ind w:left="0" w:firstLine="0"/>
      <w:jc w:val="center"/>
      <w:outlineLvl w:val="9"/>
    </w:pPr>
    <w:rPr>
      <w:caps w:val="0"/>
    </w:rPr>
  </w:style>
  <w:style w:type="character" w:styleId="Emphasis">
    <w:name w:val="Emphasis"/>
    <w:basedOn w:val="DefaultParagraphFont"/>
    <w:uiPriority w:val="99"/>
    <w:qFormat/>
    <w:rsid w:val="003854F3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3854F3"/>
    <w:pPr>
      <w:widowControl w:val="0"/>
      <w:spacing w:before="100" w:after="100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0CDE"/>
    <w:rPr>
      <w:rFonts w:cs="Times New Roman"/>
      <w:snapToGrid w:val="0"/>
    </w:rPr>
  </w:style>
  <w:style w:type="paragraph" w:styleId="BodyTextIndent3">
    <w:name w:val="Body Text Indent 3"/>
    <w:basedOn w:val="Normal"/>
    <w:link w:val="BodyTextIndent3Char"/>
    <w:uiPriority w:val="99"/>
    <w:rsid w:val="003854F3"/>
    <w:pPr>
      <w:widowControl w:val="0"/>
      <w:spacing w:before="60"/>
      <w:ind w:left="1152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75F89"/>
    <w:rPr>
      <w:rFonts w:eastAsia="MS Mincho" w:cs="Times New Roman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854F3"/>
    <w:pPr>
      <w:widowControl w:val="0"/>
      <w:pBdr>
        <w:bottom w:val="double" w:sz="2" w:space="0" w:color="000000"/>
      </w:pBdr>
      <w:jc w:val="center"/>
    </w:pPr>
    <w:rPr>
      <w:rFonts w:ascii="Arial" w:eastAsia="Times New Roman" w:hAnsi="Arial"/>
      <w:vanish/>
      <w:sz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75F89"/>
    <w:rPr>
      <w:rFonts w:ascii="Arial" w:eastAsia="MS Mincho" w:hAnsi="Arial" w:cs="Arial"/>
      <w:vanish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854F3"/>
    <w:pPr>
      <w:spacing w:before="60"/>
      <w:ind w:left="864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customStyle="1" w:styleId="TableofContentsTitle">
    <w:name w:val="Table of Contents Title"/>
    <w:basedOn w:val="Tabletext"/>
    <w:autoRedefine/>
    <w:uiPriority w:val="99"/>
    <w:rsid w:val="003854F3"/>
    <w:pPr>
      <w:spacing w:before="120" w:after="120"/>
      <w:ind w:left="0"/>
      <w:jc w:val="left"/>
    </w:pPr>
    <w:rPr>
      <w:rFonts w:ascii="Arial" w:hAnsi="Arial"/>
      <w:b/>
      <w:sz w:val="20"/>
    </w:rPr>
  </w:style>
  <w:style w:type="paragraph" w:customStyle="1" w:styleId="ReferenceText">
    <w:name w:val="Reference Text"/>
    <w:basedOn w:val="Normal"/>
    <w:uiPriority w:val="99"/>
    <w:rsid w:val="003854F3"/>
    <w:pPr>
      <w:numPr>
        <w:numId w:val="7"/>
      </w:numPr>
      <w:tabs>
        <w:tab w:val="left" w:pos="864"/>
      </w:tabs>
      <w:spacing w:before="60" w:after="60"/>
      <w:ind w:left="864" w:hanging="432"/>
    </w:pPr>
  </w:style>
  <w:style w:type="paragraph" w:styleId="Header">
    <w:name w:val="header"/>
    <w:basedOn w:val="Normal"/>
    <w:link w:val="Head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132"/>
    <w:rPr>
      <w:rFonts w:eastAsia="MS Mincho" w:cs="Times New Roman"/>
    </w:rPr>
  </w:style>
  <w:style w:type="paragraph" w:styleId="PlainText">
    <w:name w:val="Plain Text"/>
    <w:basedOn w:val="Normal"/>
    <w:link w:val="PlainTextChar"/>
    <w:uiPriority w:val="99"/>
    <w:rsid w:val="003854F3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75F89"/>
    <w:rPr>
      <w:rFonts w:ascii="Courier New" w:eastAsia="MS Mincho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854F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854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NNEX-heading1">
    <w:name w:val="ANNEX-heading1"/>
    <w:basedOn w:val="Normal"/>
    <w:next w:val="Normal"/>
    <w:uiPriority w:val="99"/>
    <w:rsid w:val="003854F3"/>
    <w:pPr>
      <w:numPr>
        <w:ilvl w:val="1"/>
        <w:numId w:val="8"/>
      </w:numPr>
      <w:spacing w:before="120" w:after="120"/>
      <w:outlineLvl w:val="0"/>
    </w:pPr>
    <w:rPr>
      <w:rFonts w:ascii="Arial" w:hAnsi="Arial"/>
      <w:b/>
    </w:rPr>
  </w:style>
  <w:style w:type="paragraph" w:customStyle="1" w:styleId="ANNEX-heading2">
    <w:name w:val="ANNEX-heading2"/>
    <w:basedOn w:val="Normal"/>
    <w:next w:val="Normal"/>
    <w:uiPriority w:val="99"/>
    <w:rsid w:val="003854F3"/>
    <w:pPr>
      <w:numPr>
        <w:ilvl w:val="2"/>
        <w:numId w:val="8"/>
      </w:numPr>
      <w:spacing w:before="60" w:after="60"/>
      <w:outlineLvl w:val="2"/>
    </w:pPr>
    <w:rPr>
      <w:lang w:val="en-GB"/>
    </w:rPr>
  </w:style>
  <w:style w:type="paragraph" w:customStyle="1" w:styleId="ANNEX-heading3">
    <w:name w:val="ANNEX-heading3"/>
    <w:basedOn w:val="Normal"/>
    <w:next w:val="Normal"/>
    <w:uiPriority w:val="99"/>
    <w:rsid w:val="003854F3"/>
    <w:pPr>
      <w:numPr>
        <w:ilvl w:val="3"/>
        <w:numId w:val="8"/>
      </w:numPr>
      <w:spacing w:before="60" w:after="60"/>
    </w:pPr>
  </w:style>
  <w:style w:type="paragraph" w:customStyle="1" w:styleId="ANNEX-heading4">
    <w:name w:val="ANNEX-heading4"/>
    <w:basedOn w:val="Heading4"/>
    <w:next w:val="Normal"/>
    <w:uiPriority w:val="99"/>
    <w:rsid w:val="003854F3"/>
    <w:pPr>
      <w:keepNext/>
      <w:numPr>
        <w:ilvl w:val="4"/>
        <w:numId w:val="8"/>
      </w:numPr>
      <w:tabs>
        <w:tab w:val="left" w:pos="1418"/>
        <w:tab w:val="center" w:pos="4536"/>
        <w:tab w:val="right" w:pos="9072"/>
      </w:tabs>
      <w:suppressAutoHyphens/>
      <w:spacing w:before="100" w:after="100"/>
      <w:outlineLvl w:val="4"/>
    </w:pPr>
    <w:rPr>
      <w:b/>
      <w:spacing w:val="8"/>
      <w:kern w:val="28"/>
      <w:lang w:val="en-GB"/>
    </w:rPr>
  </w:style>
  <w:style w:type="paragraph" w:customStyle="1" w:styleId="ANNEX-heading5">
    <w:name w:val="ANNEX-heading5"/>
    <w:basedOn w:val="Heading5"/>
    <w:next w:val="Normal"/>
    <w:uiPriority w:val="99"/>
    <w:rsid w:val="003854F3"/>
    <w:pPr>
      <w:keepNext/>
      <w:numPr>
        <w:ilvl w:val="5"/>
        <w:numId w:val="8"/>
      </w:numPr>
      <w:tabs>
        <w:tab w:val="left" w:pos="1701"/>
        <w:tab w:val="center" w:pos="4536"/>
        <w:tab w:val="right" w:pos="9072"/>
      </w:tabs>
      <w:suppressAutoHyphens/>
      <w:spacing w:before="100" w:after="100"/>
    </w:pPr>
    <w:rPr>
      <w:b/>
      <w:spacing w:val="8"/>
      <w:kern w:val="28"/>
      <w:lang w:val="en-GB"/>
    </w:rPr>
  </w:style>
  <w:style w:type="paragraph" w:customStyle="1" w:styleId="ANNEXtitle">
    <w:name w:val="ANNEX_title"/>
    <w:basedOn w:val="Normal"/>
    <w:next w:val="ANNEX-heading1"/>
    <w:autoRedefine/>
    <w:uiPriority w:val="99"/>
    <w:rsid w:val="003854F3"/>
    <w:pPr>
      <w:spacing w:after="200"/>
      <w:jc w:val="center"/>
      <w:outlineLvl w:val="0"/>
    </w:pPr>
    <w:rPr>
      <w:rFonts w:ascii="Arial" w:eastAsia="Times New Roman" w:hAnsi="Arial"/>
      <w:b/>
      <w:spacing w:val="8"/>
      <w:sz w:val="24"/>
      <w:lang w:val="en-GB"/>
    </w:rPr>
  </w:style>
  <w:style w:type="paragraph" w:customStyle="1" w:styleId="BodyTextIndent4">
    <w:name w:val="Body Text Indent 4"/>
    <w:basedOn w:val="Normal"/>
    <w:uiPriority w:val="99"/>
    <w:rsid w:val="003854F3"/>
    <w:pPr>
      <w:spacing w:before="60"/>
      <w:ind w:left="1584"/>
    </w:pPr>
  </w:style>
  <w:style w:type="paragraph" w:customStyle="1" w:styleId="BodyTextIndent5">
    <w:name w:val="Body Text Indent 5"/>
    <w:basedOn w:val="Normal"/>
    <w:uiPriority w:val="99"/>
    <w:rsid w:val="003854F3"/>
    <w:pPr>
      <w:spacing w:before="60"/>
      <w:ind w:left="1872"/>
    </w:pPr>
  </w:style>
  <w:style w:type="paragraph" w:customStyle="1" w:styleId="BodyTextIndent6">
    <w:name w:val="Body Text Indent 6"/>
    <w:basedOn w:val="Normal"/>
    <w:uiPriority w:val="99"/>
    <w:rsid w:val="003854F3"/>
    <w:pPr>
      <w:spacing w:before="60"/>
      <w:ind w:left="2304"/>
    </w:pPr>
  </w:style>
  <w:style w:type="paragraph" w:styleId="BalloonText">
    <w:name w:val="Balloon Text"/>
    <w:basedOn w:val="Normal"/>
    <w:link w:val="BalloonTextChar"/>
    <w:uiPriority w:val="99"/>
    <w:semiHidden/>
    <w:rsid w:val="003B6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F89"/>
    <w:rPr>
      <w:rFonts w:eastAsia="MS Mincho" w:cs="Times New Roman"/>
      <w:sz w:val="2"/>
    </w:rPr>
  </w:style>
  <w:style w:type="paragraph" w:styleId="ListParagraph">
    <w:name w:val="List Paragraph"/>
    <w:basedOn w:val="Normal"/>
    <w:uiPriority w:val="99"/>
    <w:qFormat/>
    <w:rsid w:val="00E00C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00CD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0CDE"/>
    <w:pPr>
      <w:widowControl/>
      <w:spacing w:before="0" w:after="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0CDE"/>
    <w:rPr>
      <w:rFonts w:cs="Times New Roman"/>
      <w:snapToGrid w:val="0"/>
    </w:rPr>
  </w:style>
  <w:style w:type="paragraph" w:styleId="Revision">
    <w:name w:val="Revision"/>
    <w:hidden/>
    <w:uiPriority w:val="99"/>
    <w:semiHidden/>
    <w:rsid w:val="00E00CDE"/>
    <w:rPr>
      <w:rFonts w:eastAsia="MS Mincho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645A8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numbering" w:customStyle="1" w:styleId="Style3">
    <w:name w:val="Style3"/>
    <w:rsid w:val="00146A08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F5A51"/>
    <w:rPr>
      <w:rFonts w:eastAsia="MS Mincho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25578"/>
    <w:pPr>
      <w:keepNext/>
      <w:numPr>
        <w:numId w:val="11"/>
      </w:numPr>
      <w:spacing w:before="160"/>
      <w:outlineLvl w:val="0"/>
    </w:pPr>
    <w:rPr>
      <w:rFonts w:ascii="Arial" w:eastAsia="Times New Roman" w:hAnsi="Arial"/>
      <w:b/>
      <w:caps/>
      <w:kern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9770F"/>
    <w:pPr>
      <w:numPr>
        <w:ilvl w:val="1"/>
        <w:numId w:val="11"/>
      </w:numPr>
      <w:spacing w:before="120" w:after="60"/>
      <w:ind w:left="900" w:hanging="450"/>
      <w:outlineLvl w:val="1"/>
    </w:pPr>
    <w:rPr>
      <w:rFonts w:ascii="Arial" w:eastAsia="Times New Roman" w:hAnsi="Arial" w:cs="Arial"/>
    </w:rPr>
  </w:style>
  <w:style w:type="paragraph" w:styleId="Heading3">
    <w:name w:val="heading 3"/>
    <w:basedOn w:val="Heading2"/>
    <w:next w:val="Normal"/>
    <w:link w:val="Heading3Char"/>
    <w:autoRedefine/>
    <w:uiPriority w:val="99"/>
    <w:qFormat/>
    <w:rsid w:val="009332AC"/>
    <w:pPr>
      <w:numPr>
        <w:ilvl w:val="2"/>
      </w:numPr>
      <w:ind w:left="1530" w:hanging="63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9770F"/>
    <w:pPr>
      <w:numPr>
        <w:ilvl w:val="3"/>
        <w:numId w:val="11"/>
      </w:numPr>
      <w:spacing w:before="60" w:after="60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720C"/>
    <w:pPr>
      <w:numPr>
        <w:ilvl w:val="4"/>
        <w:numId w:val="11"/>
      </w:numPr>
      <w:spacing w:before="60" w:after="60"/>
      <w:ind w:left="333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3A62F6"/>
    <w:pPr>
      <w:numPr>
        <w:ilvl w:val="5"/>
        <w:numId w:val="11"/>
      </w:numPr>
      <w:tabs>
        <w:tab w:val="left" w:pos="-3060"/>
        <w:tab w:val="left" w:pos="0"/>
        <w:tab w:val="left" w:pos="1890"/>
      </w:tabs>
      <w:spacing w:before="60" w:after="60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69F7"/>
    <w:pPr>
      <w:numPr>
        <w:ilvl w:val="6"/>
        <w:numId w:val="11"/>
      </w:numPr>
      <w:tabs>
        <w:tab w:val="left" w:pos="2160"/>
      </w:tabs>
      <w:spacing w:before="6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54F3"/>
    <w:pPr>
      <w:numPr>
        <w:ilvl w:val="7"/>
        <w:numId w:val="11"/>
      </w:numPr>
      <w:spacing w:before="60" w:after="6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54F3"/>
    <w:pPr>
      <w:numPr>
        <w:ilvl w:val="8"/>
        <w:numId w:val="11"/>
      </w:numPr>
      <w:spacing w:before="60" w:after="6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578"/>
    <w:rPr>
      <w:rFonts w:ascii="Arial" w:hAnsi="Arial"/>
      <w:b/>
      <w: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770F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32AC"/>
    <w:rPr>
      <w:rFonts w:ascii="Arial" w:hAnsi="Arial" w:cs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770F"/>
    <w:rPr>
      <w:rFonts w:ascii="Arial" w:hAnsi="Arial" w:cs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1720C"/>
    <w:rPr>
      <w:rFonts w:ascii="Arial" w:eastAsia="MS Mincho" w:hAnsi="Arial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A62F6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75F89"/>
    <w:rPr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75F89"/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75F89"/>
    <w:rPr>
      <w:sz w:val="20"/>
      <w:szCs w:val="20"/>
    </w:rPr>
  </w:style>
  <w:style w:type="paragraph" w:customStyle="1" w:styleId="Tabletext">
    <w:name w:val="Table text"/>
    <w:uiPriority w:val="99"/>
    <w:rsid w:val="003854F3"/>
    <w:pPr>
      <w:spacing w:before="40"/>
      <w:ind w:left="29"/>
      <w:jc w:val="center"/>
    </w:pPr>
    <w:rPr>
      <w:rFonts w:eastAsia="MS Mincho"/>
      <w:sz w:val="18"/>
      <w:szCs w:val="20"/>
    </w:rPr>
  </w:style>
  <w:style w:type="paragraph" w:customStyle="1" w:styleId="Text">
    <w:name w:val="Text"/>
    <w:uiPriority w:val="99"/>
    <w:rsid w:val="003854F3"/>
    <w:pPr>
      <w:spacing w:before="60" w:after="60"/>
      <w:jc w:val="both"/>
    </w:pPr>
    <w:rPr>
      <w:rFonts w:eastAsia="MS Mincho"/>
      <w:sz w:val="20"/>
      <w:szCs w:val="20"/>
    </w:rPr>
  </w:style>
  <w:style w:type="paragraph" w:customStyle="1" w:styleId="TableTitle">
    <w:name w:val="Table Title"/>
    <w:uiPriority w:val="99"/>
    <w:rsid w:val="003854F3"/>
    <w:pPr>
      <w:keepNext/>
      <w:numPr>
        <w:numId w:val="4"/>
      </w:numPr>
      <w:spacing w:before="120" w:after="60"/>
    </w:pPr>
    <w:rPr>
      <w:rFonts w:ascii="Arial" w:eastAsia="MS Mincho" w:hAnsi="Arial"/>
      <w:b/>
      <w:sz w:val="18"/>
      <w:szCs w:val="20"/>
    </w:rPr>
  </w:style>
  <w:style w:type="paragraph" w:customStyle="1" w:styleId="TableHeading">
    <w:name w:val="Table Heading"/>
    <w:uiPriority w:val="99"/>
    <w:rsid w:val="003854F3"/>
    <w:pPr>
      <w:spacing w:before="120" w:after="60"/>
      <w:jc w:val="center"/>
    </w:pPr>
    <w:rPr>
      <w:rFonts w:eastAsia="MS Mincho"/>
      <w:i/>
      <w:sz w:val="18"/>
      <w:szCs w:val="20"/>
    </w:rPr>
  </w:style>
  <w:style w:type="paragraph" w:customStyle="1" w:styleId="TableFooter">
    <w:name w:val="Table Footer"/>
    <w:uiPriority w:val="99"/>
    <w:rsid w:val="003854F3"/>
    <w:pPr>
      <w:jc w:val="both"/>
    </w:pPr>
    <w:rPr>
      <w:sz w:val="16"/>
      <w:szCs w:val="20"/>
    </w:rPr>
  </w:style>
  <w:style w:type="paragraph" w:customStyle="1" w:styleId="SubtitleIndent">
    <w:name w:val="Subtitle Indent"/>
    <w:uiPriority w:val="99"/>
    <w:rsid w:val="003854F3"/>
    <w:pPr>
      <w:spacing w:after="120"/>
      <w:ind w:left="720" w:right="720"/>
      <w:jc w:val="both"/>
    </w:pPr>
    <w:rPr>
      <w:rFonts w:eastAsia="MS Mincho"/>
      <w:sz w:val="18"/>
      <w:szCs w:val="20"/>
    </w:rPr>
  </w:style>
  <w:style w:type="paragraph" w:customStyle="1" w:styleId="Note">
    <w:name w:val="Note"/>
    <w:uiPriority w:val="99"/>
    <w:rsid w:val="003854F3"/>
    <w:pPr>
      <w:numPr>
        <w:numId w:val="3"/>
      </w:numPr>
      <w:tabs>
        <w:tab w:val="left" w:pos="1980"/>
      </w:tabs>
      <w:spacing w:before="60" w:after="60"/>
      <w:jc w:val="both"/>
    </w:pPr>
    <w:rPr>
      <w:sz w:val="20"/>
      <w:szCs w:val="20"/>
    </w:rPr>
  </w:style>
  <w:style w:type="paragraph" w:customStyle="1" w:styleId="Figure">
    <w:name w:val="Figure"/>
    <w:uiPriority w:val="99"/>
    <w:rsid w:val="003854F3"/>
    <w:pPr>
      <w:numPr>
        <w:numId w:val="2"/>
      </w:numPr>
      <w:jc w:val="center"/>
    </w:pPr>
    <w:rPr>
      <w:rFonts w:eastAsia="MS Gothic"/>
      <w:b/>
      <w:sz w:val="20"/>
      <w:szCs w:val="20"/>
    </w:rPr>
  </w:style>
  <w:style w:type="paragraph" w:customStyle="1" w:styleId="Bullet1">
    <w:name w:val="Bullet1"/>
    <w:uiPriority w:val="99"/>
    <w:rsid w:val="003854F3"/>
    <w:pPr>
      <w:numPr>
        <w:numId w:val="1"/>
      </w:numPr>
      <w:tabs>
        <w:tab w:val="left" w:pos="360"/>
      </w:tabs>
      <w:spacing w:before="60" w:after="60"/>
      <w:ind w:left="360" w:hanging="288"/>
      <w:jc w:val="both"/>
    </w:pPr>
    <w:rPr>
      <w:sz w:val="20"/>
      <w:szCs w:val="20"/>
    </w:rPr>
  </w:style>
  <w:style w:type="paragraph" w:customStyle="1" w:styleId="StandardTitle">
    <w:name w:val="Standard Title"/>
    <w:uiPriority w:val="99"/>
    <w:rsid w:val="003854F3"/>
    <w:pPr>
      <w:pBdr>
        <w:bottom w:val="double" w:sz="6" w:space="1" w:color="auto"/>
      </w:pBdr>
      <w:suppressAutoHyphens/>
      <w:spacing w:after="120"/>
    </w:pPr>
    <w:rPr>
      <w:rFonts w:ascii="Arial" w:eastAsia="MS Gothic" w:hAnsi="Arial"/>
      <w:b/>
      <w:caps/>
      <w:sz w:val="28"/>
      <w:szCs w:val="20"/>
    </w:rPr>
  </w:style>
  <w:style w:type="paragraph" w:customStyle="1" w:styleId="Small">
    <w:name w:val="Small"/>
    <w:uiPriority w:val="99"/>
    <w:rsid w:val="003854F3"/>
    <w:rPr>
      <w:sz w:val="8"/>
      <w:szCs w:val="20"/>
    </w:rPr>
  </w:style>
  <w:style w:type="paragraph" w:customStyle="1" w:styleId="StandardNumber">
    <w:name w:val="Standard Number"/>
    <w:next w:val="StandardTitle"/>
    <w:uiPriority w:val="99"/>
    <w:rsid w:val="003854F3"/>
    <w:rPr>
      <w:rFonts w:ascii="Arial" w:eastAsia="MS Gothic" w:hAnsi="Arial"/>
      <w:b/>
      <w:sz w:val="28"/>
      <w:szCs w:val="20"/>
    </w:rPr>
  </w:style>
  <w:style w:type="character" w:styleId="PageNumber">
    <w:name w:val="page number"/>
    <w:basedOn w:val="DefaultParagraphFont"/>
    <w:uiPriority w:val="99"/>
    <w:rsid w:val="003854F3"/>
    <w:rPr>
      <w:rFonts w:ascii="Arial" w:eastAsia="MS Gothic" w:hAnsi="Arial" w:cs="Times New Roman"/>
      <w:b/>
      <w:sz w:val="18"/>
    </w:rPr>
  </w:style>
  <w:style w:type="paragraph" w:customStyle="1" w:styleId="Copyrighttext">
    <w:name w:val="Copyright text"/>
    <w:uiPriority w:val="99"/>
    <w:rsid w:val="003854F3"/>
    <w:pPr>
      <w:spacing w:after="120"/>
      <w:jc w:val="both"/>
    </w:pPr>
    <w:rPr>
      <w:b/>
      <w:sz w:val="14"/>
      <w:szCs w:val="20"/>
    </w:rPr>
  </w:style>
  <w:style w:type="paragraph" w:customStyle="1" w:styleId="FootnoteText1">
    <w:name w:val="Footnote Text1"/>
    <w:uiPriority w:val="99"/>
    <w:rsid w:val="003854F3"/>
    <w:pPr>
      <w:spacing w:after="40"/>
    </w:pPr>
    <w:rPr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854F3"/>
    <w:pPr>
      <w:spacing w:after="40"/>
    </w:pPr>
    <w:rPr>
      <w:rFonts w:eastAsia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3854F3"/>
    <w:rPr>
      <w:caps/>
    </w:rPr>
  </w:style>
  <w:style w:type="character" w:styleId="FootnoteReference">
    <w:name w:val="footnote reference"/>
    <w:basedOn w:val="DefaultParagraphFont"/>
    <w:uiPriority w:val="99"/>
    <w:semiHidden/>
    <w:rsid w:val="003854F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030C8"/>
    <w:pPr>
      <w:tabs>
        <w:tab w:val="left" w:pos="810"/>
        <w:tab w:val="right" w:leader="dot" w:pos="9350"/>
      </w:tabs>
      <w:ind w:left="810" w:hanging="630"/>
    </w:pPr>
  </w:style>
  <w:style w:type="paragraph" w:customStyle="1" w:styleId="Dates">
    <w:name w:val="Dates"/>
    <w:basedOn w:val="Normal"/>
    <w:uiPriority w:val="99"/>
    <w:rsid w:val="003854F3"/>
    <w:pPr>
      <w:tabs>
        <w:tab w:val="left" w:pos="6660"/>
        <w:tab w:val="left" w:pos="7560"/>
        <w:tab w:val="left" w:pos="8100"/>
      </w:tabs>
      <w:ind w:left="6120" w:right="-90"/>
      <w:jc w:val="right"/>
    </w:pPr>
    <w:rPr>
      <w:b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3854F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5F89"/>
    <w:rPr>
      <w:rFonts w:eastAsia="MS Mincho" w:cs="Times New Roman"/>
      <w:sz w:val="2"/>
    </w:rPr>
  </w:style>
  <w:style w:type="paragraph" w:styleId="TOC3">
    <w:name w:val="toc 3"/>
    <w:basedOn w:val="Normal"/>
    <w:next w:val="Normal"/>
    <w:autoRedefine/>
    <w:uiPriority w:val="99"/>
    <w:rsid w:val="003854F3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3854F3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3854F3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3854F3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3854F3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3854F3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3854F3"/>
    <w:pPr>
      <w:ind w:left="1600"/>
    </w:pPr>
  </w:style>
  <w:style w:type="character" w:styleId="Hyperlink">
    <w:name w:val="Hyperlink"/>
    <w:basedOn w:val="DefaultParagraphFont"/>
    <w:uiPriority w:val="99"/>
    <w:rsid w:val="003854F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854F3"/>
    <w:pPr>
      <w:spacing w:before="60"/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5F89"/>
    <w:rPr>
      <w:rFonts w:eastAsia="MS Mincho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854F3"/>
    <w:rPr>
      <w:rFonts w:cs="Times New Roman"/>
      <w:b/>
    </w:rPr>
  </w:style>
  <w:style w:type="paragraph" w:customStyle="1" w:styleId="DocumentList">
    <w:name w:val="Document List"/>
    <w:basedOn w:val="Normal"/>
    <w:uiPriority w:val="99"/>
    <w:rsid w:val="003854F3"/>
    <w:pPr>
      <w:numPr>
        <w:numId w:val="5"/>
      </w:numPr>
      <w:outlineLvl w:val="0"/>
    </w:pPr>
  </w:style>
  <w:style w:type="paragraph" w:customStyle="1" w:styleId="DefinitionTerm">
    <w:name w:val="Definition Term"/>
    <w:basedOn w:val="Normal"/>
    <w:next w:val="Normal"/>
    <w:uiPriority w:val="99"/>
    <w:rsid w:val="003854F3"/>
    <w:pPr>
      <w:keepNext/>
      <w:spacing w:before="160"/>
      <w:ind w:left="432"/>
    </w:pPr>
    <w:rPr>
      <w:rFonts w:ascii="Arial" w:hAnsi="Arial"/>
      <w:b/>
      <w:caps/>
    </w:rPr>
  </w:style>
  <w:style w:type="paragraph" w:customStyle="1" w:styleId="DefinitionText">
    <w:name w:val="Definition Text"/>
    <w:basedOn w:val="Normal"/>
    <w:uiPriority w:val="99"/>
    <w:rsid w:val="003854F3"/>
    <w:pPr>
      <w:spacing w:before="60" w:after="60"/>
      <w:ind w:left="432"/>
    </w:pPr>
  </w:style>
  <w:style w:type="paragraph" w:customStyle="1" w:styleId="AppendixHeading">
    <w:name w:val="Appendix Heading"/>
    <w:basedOn w:val="Heading1"/>
    <w:uiPriority w:val="99"/>
    <w:rsid w:val="003854F3"/>
    <w:pPr>
      <w:numPr>
        <w:numId w:val="9"/>
      </w:numPr>
      <w:ind w:left="0" w:firstLine="0"/>
      <w:jc w:val="center"/>
      <w:outlineLvl w:val="9"/>
    </w:pPr>
    <w:rPr>
      <w:caps w:val="0"/>
    </w:rPr>
  </w:style>
  <w:style w:type="character" w:styleId="Emphasis">
    <w:name w:val="Emphasis"/>
    <w:basedOn w:val="DefaultParagraphFont"/>
    <w:uiPriority w:val="99"/>
    <w:qFormat/>
    <w:rsid w:val="003854F3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3854F3"/>
    <w:pPr>
      <w:widowControl w:val="0"/>
      <w:spacing w:before="100" w:after="100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0CDE"/>
    <w:rPr>
      <w:rFonts w:cs="Times New Roman"/>
      <w:snapToGrid w:val="0"/>
    </w:rPr>
  </w:style>
  <w:style w:type="paragraph" w:styleId="BodyTextIndent3">
    <w:name w:val="Body Text Indent 3"/>
    <w:basedOn w:val="Normal"/>
    <w:link w:val="BodyTextIndent3Char"/>
    <w:uiPriority w:val="99"/>
    <w:rsid w:val="003854F3"/>
    <w:pPr>
      <w:widowControl w:val="0"/>
      <w:spacing w:before="60"/>
      <w:ind w:left="1152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75F89"/>
    <w:rPr>
      <w:rFonts w:eastAsia="MS Mincho" w:cs="Times New Roman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854F3"/>
    <w:pPr>
      <w:widowControl w:val="0"/>
      <w:pBdr>
        <w:bottom w:val="double" w:sz="2" w:space="0" w:color="000000"/>
      </w:pBdr>
      <w:jc w:val="center"/>
    </w:pPr>
    <w:rPr>
      <w:rFonts w:ascii="Arial" w:eastAsia="Times New Roman" w:hAnsi="Arial"/>
      <w:vanish/>
      <w:sz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75F89"/>
    <w:rPr>
      <w:rFonts w:ascii="Arial" w:eastAsia="MS Mincho" w:hAnsi="Arial" w:cs="Arial"/>
      <w:vanish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854F3"/>
    <w:pPr>
      <w:spacing w:before="60"/>
      <w:ind w:left="864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customStyle="1" w:styleId="TableofContentsTitle">
    <w:name w:val="Table of Contents Title"/>
    <w:basedOn w:val="Tabletext"/>
    <w:autoRedefine/>
    <w:uiPriority w:val="99"/>
    <w:rsid w:val="003854F3"/>
    <w:pPr>
      <w:spacing w:before="120" w:after="120"/>
      <w:ind w:left="0"/>
      <w:jc w:val="left"/>
    </w:pPr>
    <w:rPr>
      <w:rFonts w:ascii="Arial" w:hAnsi="Arial"/>
      <w:b/>
      <w:sz w:val="20"/>
    </w:rPr>
  </w:style>
  <w:style w:type="paragraph" w:customStyle="1" w:styleId="ReferenceText">
    <w:name w:val="Reference Text"/>
    <w:basedOn w:val="Normal"/>
    <w:uiPriority w:val="99"/>
    <w:rsid w:val="003854F3"/>
    <w:pPr>
      <w:numPr>
        <w:numId w:val="7"/>
      </w:numPr>
      <w:tabs>
        <w:tab w:val="left" w:pos="864"/>
      </w:tabs>
      <w:spacing w:before="60" w:after="60"/>
      <w:ind w:left="864" w:hanging="432"/>
    </w:pPr>
  </w:style>
  <w:style w:type="paragraph" w:styleId="Header">
    <w:name w:val="header"/>
    <w:basedOn w:val="Normal"/>
    <w:link w:val="Head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132"/>
    <w:rPr>
      <w:rFonts w:eastAsia="MS Mincho" w:cs="Times New Roman"/>
    </w:rPr>
  </w:style>
  <w:style w:type="paragraph" w:styleId="PlainText">
    <w:name w:val="Plain Text"/>
    <w:basedOn w:val="Normal"/>
    <w:link w:val="PlainTextChar"/>
    <w:uiPriority w:val="99"/>
    <w:rsid w:val="003854F3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75F89"/>
    <w:rPr>
      <w:rFonts w:ascii="Courier New" w:eastAsia="MS Mincho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854F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854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NNEX-heading1">
    <w:name w:val="ANNEX-heading1"/>
    <w:basedOn w:val="Normal"/>
    <w:next w:val="Normal"/>
    <w:uiPriority w:val="99"/>
    <w:rsid w:val="003854F3"/>
    <w:pPr>
      <w:numPr>
        <w:ilvl w:val="1"/>
        <w:numId w:val="8"/>
      </w:numPr>
      <w:spacing w:before="120" w:after="120"/>
      <w:outlineLvl w:val="0"/>
    </w:pPr>
    <w:rPr>
      <w:rFonts w:ascii="Arial" w:hAnsi="Arial"/>
      <w:b/>
    </w:rPr>
  </w:style>
  <w:style w:type="paragraph" w:customStyle="1" w:styleId="ANNEX-heading2">
    <w:name w:val="ANNEX-heading2"/>
    <w:basedOn w:val="Normal"/>
    <w:next w:val="Normal"/>
    <w:uiPriority w:val="99"/>
    <w:rsid w:val="003854F3"/>
    <w:pPr>
      <w:numPr>
        <w:ilvl w:val="2"/>
        <w:numId w:val="8"/>
      </w:numPr>
      <w:spacing w:before="60" w:after="60"/>
      <w:outlineLvl w:val="2"/>
    </w:pPr>
    <w:rPr>
      <w:lang w:val="en-GB"/>
    </w:rPr>
  </w:style>
  <w:style w:type="paragraph" w:customStyle="1" w:styleId="ANNEX-heading3">
    <w:name w:val="ANNEX-heading3"/>
    <w:basedOn w:val="Normal"/>
    <w:next w:val="Normal"/>
    <w:uiPriority w:val="99"/>
    <w:rsid w:val="003854F3"/>
    <w:pPr>
      <w:numPr>
        <w:ilvl w:val="3"/>
        <w:numId w:val="8"/>
      </w:numPr>
      <w:spacing w:before="60" w:after="60"/>
    </w:pPr>
  </w:style>
  <w:style w:type="paragraph" w:customStyle="1" w:styleId="ANNEX-heading4">
    <w:name w:val="ANNEX-heading4"/>
    <w:basedOn w:val="Heading4"/>
    <w:next w:val="Normal"/>
    <w:uiPriority w:val="99"/>
    <w:rsid w:val="003854F3"/>
    <w:pPr>
      <w:keepNext/>
      <w:numPr>
        <w:ilvl w:val="4"/>
        <w:numId w:val="8"/>
      </w:numPr>
      <w:tabs>
        <w:tab w:val="left" w:pos="1418"/>
        <w:tab w:val="center" w:pos="4536"/>
        <w:tab w:val="right" w:pos="9072"/>
      </w:tabs>
      <w:suppressAutoHyphens/>
      <w:spacing w:before="100" w:after="100"/>
      <w:outlineLvl w:val="4"/>
    </w:pPr>
    <w:rPr>
      <w:b/>
      <w:spacing w:val="8"/>
      <w:kern w:val="28"/>
      <w:lang w:val="en-GB"/>
    </w:rPr>
  </w:style>
  <w:style w:type="paragraph" w:customStyle="1" w:styleId="ANNEX-heading5">
    <w:name w:val="ANNEX-heading5"/>
    <w:basedOn w:val="Heading5"/>
    <w:next w:val="Normal"/>
    <w:uiPriority w:val="99"/>
    <w:rsid w:val="003854F3"/>
    <w:pPr>
      <w:keepNext/>
      <w:numPr>
        <w:ilvl w:val="5"/>
        <w:numId w:val="8"/>
      </w:numPr>
      <w:tabs>
        <w:tab w:val="left" w:pos="1701"/>
        <w:tab w:val="center" w:pos="4536"/>
        <w:tab w:val="right" w:pos="9072"/>
      </w:tabs>
      <w:suppressAutoHyphens/>
      <w:spacing w:before="100" w:after="100"/>
    </w:pPr>
    <w:rPr>
      <w:b/>
      <w:spacing w:val="8"/>
      <w:kern w:val="28"/>
      <w:lang w:val="en-GB"/>
    </w:rPr>
  </w:style>
  <w:style w:type="paragraph" w:customStyle="1" w:styleId="ANNEXtitle">
    <w:name w:val="ANNEX_title"/>
    <w:basedOn w:val="Normal"/>
    <w:next w:val="ANNEX-heading1"/>
    <w:autoRedefine/>
    <w:uiPriority w:val="99"/>
    <w:rsid w:val="003854F3"/>
    <w:pPr>
      <w:spacing w:after="200"/>
      <w:jc w:val="center"/>
      <w:outlineLvl w:val="0"/>
    </w:pPr>
    <w:rPr>
      <w:rFonts w:ascii="Arial" w:eastAsia="Times New Roman" w:hAnsi="Arial"/>
      <w:b/>
      <w:spacing w:val="8"/>
      <w:sz w:val="24"/>
      <w:lang w:val="en-GB"/>
    </w:rPr>
  </w:style>
  <w:style w:type="paragraph" w:customStyle="1" w:styleId="BodyTextIndent4">
    <w:name w:val="Body Text Indent 4"/>
    <w:basedOn w:val="Normal"/>
    <w:uiPriority w:val="99"/>
    <w:rsid w:val="003854F3"/>
    <w:pPr>
      <w:spacing w:before="60"/>
      <w:ind w:left="1584"/>
    </w:pPr>
  </w:style>
  <w:style w:type="paragraph" w:customStyle="1" w:styleId="BodyTextIndent5">
    <w:name w:val="Body Text Indent 5"/>
    <w:basedOn w:val="Normal"/>
    <w:uiPriority w:val="99"/>
    <w:rsid w:val="003854F3"/>
    <w:pPr>
      <w:spacing w:before="60"/>
      <w:ind w:left="1872"/>
    </w:pPr>
  </w:style>
  <w:style w:type="paragraph" w:customStyle="1" w:styleId="BodyTextIndent6">
    <w:name w:val="Body Text Indent 6"/>
    <w:basedOn w:val="Normal"/>
    <w:uiPriority w:val="99"/>
    <w:rsid w:val="003854F3"/>
    <w:pPr>
      <w:spacing w:before="60"/>
      <w:ind w:left="2304"/>
    </w:pPr>
  </w:style>
  <w:style w:type="paragraph" w:styleId="BalloonText">
    <w:name w:val="Balloon Text"/>
    <w:basedOn w:val="Normal"/>
    <w:link w:val="BalloonTextChar"/>
    <w:uiPriority w:val="99"/>
    <w:semiHidden/>
    <w:rsid w:val="003B6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F89"/>
    <w:rPr>
      <w:rFonts w:eastAsia="MS Mincho" w:cs="Times New Roman"/>
      <w:sz w:val="2"/>
    </w:rPr>
  </w:style>
  <w:style w:type="paragraph" w:styleId="ListParagraph">
    <w:name w:val="List Paragraph"/>
    <w:basedOn w:val="Normal"/>
    <w:uiPriority w:val="99"/>
    <w:qFormat/>
    <w:rsid w:val="00E00C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00CD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0CDE"/>
    <w:pPr>
      <w:widowControl/>
      <w:spacing w:before="0" w:after="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0CDE"/>
    <w:rPr>
      <w:rFonts w:cs="Times New Roman"/>
      <w:snapToGrid w:val="0"/>
    </w:rPr>
  </w:style>
  <w:style w:type="paragraph" w:styleId="Revision">
    <w:name w:val="Revision"/>
    <w:hidden/>
    <w:uiPriority w:val="99"/>
    <w:semiHidden/>
    <w:rsid w:val="00E00CDE"/>
    <w:rPr>
      <w:rFonts w:eastAsia="MS Mincho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645A8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numbering" w:customStyle="1" w:styleId="Style3">
    <w:name w:val="Style3"/>
    <w:rsid w:val="00146A0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edicalsurveillance@list.ti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F458C3E2E4F448576165538CC02B2" ma:contentTypeVersion="17" ma:contentTypeDescription="Create a new document." ma:contentTypeScope="" ma:versionID="512cd9cc9db5826834058225c19638c7">
  <xsd:schema xmlns:xsd="http://www.w3.org/2001/XMLSchema" xmlns:xs="http://www.w3.org/2001/XMLSchema" xmlns:p="http://schemas.microsoft.com/office/2006/metadata/properties" xmlns:ns2="64162d5b-7865-4a0f-87c1-6c7dc75ec617" xmlns:ns3="915bd703-57ec-48c1-b38b-33db6f8ef407" targetNamespace="http://schemas.microsoft.com/office/2006/metadata/properties" ma:root="true" ma:fieldsID="1c6ad66690731b58e63a4380a2480a12" ns2:_="" ns3:_="">
    <xsd:import namespace="64162d5b-7865-4a0f-87c1-6c7dc75ec617"/>
    <xsd:import namespace="915bd703-57ec-48c1-b38b-33db6f8ef407"/>
    <xsd:element name="properties">
      <xsd:complexType>
        <xsd:sequence>
          <xsd:element name="documentManagement">
            <xsd:complexType>
              <xsd:all>
                <xsd:element ref="ns2:Std_x0023_" minOccurs="0"/>
                <xsd:element ref="ns2:Standard_x0020_or_x0020_Attachment_x003f_" minOccurs="0"/>
                <xsd:element ref="ns2:Prgm_x0020_Owner" minOccurs="0"/>
                <xsd:element ref="ns2:Status" minOccurs="0"/>
                <xsd:element ref="ns2:Revised_x0020_Date" minOccurs="0"/>
                <xsd:element ref="ns2:Effective_x0020_Date" minOccurs="0"/>
                <xsd:element ref="ns2:Program_Rqrd_x003f_" minOccurs="0"/>
                <xsd:element ref="ns2:ESH_x0020_Standard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62d5b-7865-4a0f-87c1-6c7dc75ec617" elementFormDefault="qualified">
    <xsd:import namespace="http://schemas.microsoft.com/office/2006/documentManagement/types"/>
    <xsd:import namespace="http://schemas.microsoft.com/office/infopath/2007/PartnerControls"/>
    <xsd:element name="Std_x0023_" ma:index="1" nillable="true" ma:displayName="Std#" ma:internalName="Std_x0023_" ma:readOnly="false">
      <xsd:simpleType>
        <xsd:restriction base="dms:Text">
          <xsd:maxLength value="255"/>
        </xsd:restriction>
      </xsd:simpleType>
    </xsd:element>
    <xsd:element name="Standard_x0020_or_x0020_Attachment_x003f_" ma:index="2" nillable="true" ma:displayName="Document Type" ma:default="Standard/Spec" ma:format="Dropdown" ma:internalName="Standard_x0020_or_x0020_Attachment_x003f_" ma:readOnly="false">
      <xsd:simpleType>
        <xsd:restriction base="dms:Choice">
          <xsd:enumeration value="Standard/Spec"/>
          <xsd:enumeration value="Appendix"/>
          <xsd:enumeration value="Guideline"/>
          <xsd:enumeration value="Other"/>
        </xsd:restriction>
      </xsd:simpleType>
    </xsd:element>
    <xsd:element name="Prgm_x0020_Owner" ma:index="4" nillable="true" ma:displayName="Program Owner" ma:format="Dropdown" ma:internalName="Prgm_x0020_Owner" ma:readOnly="false">
      <xsd:simpleType>
        <xsd:restriction base="dms:Choice">
          <xsd:enumeration value="-Select Program Owner-"/>
          <xsd:enumeration value="Chris Lee"/>
          <xsd:enumeration value="Dale Moore"/>
          <xsd:enumeration value="Hector Vargas"/>
          <xsd:enumeration value="Jack McAdams"/>
          <xsd:enumeration value="Joe Bauer"/>
          <xsd:enumeration value="John Willis"/>
          <xsd:enumeration value="Matt Jones"/>
          <xsd:enumeration value="Michele Smith"/>
          <xsd:enumeration value="Mike Alton"/>
          <xsd:enumeration value="Mike Alton &amp; John Willis"/>
          <xsd:enumeration value="Paul Schwab"/>
          <xsd:enumeration value="Rene' Graves"/>
          <xsd:enumeration value="Rene' Graves &amp; John Willis"/>
          <xsd:enumeration value="Tami Galloway"/>
          <xsd:enumeration value="Tim Yeakley"/>
          <xsd:enumeration value="Tina Gilliland"/>
          <xsd:enumeration value="Meredith Daigrepont"/>
          <xsd:enumeration value="Hayden Baker"/>
          <xsd:enumeration value="Mark Gilmore"/>
          <xsd:enumeration value="Jack Chang"/>
          <xsd:enumeration value="Sharlie Staab"/>
          <xsd:enumeration value="Sarah Wallace"/>
        </xsd:restriction>
      </xsd:simpleType>
    </xsd:element>
    <xsd:element name="Status" ma:index="5" nillable="true" ma:displayName="Status" ma:default="Active" ma:format="Dropdown" ma:internalName="Status" ma:readOnly="false">
      <xsd:simpleType>
        <xsd:restriction base="dms:Choice">
          <xsd:enumeration value="Active"/>
          <xsd:enumeration value="Archive"/>
          <xsd:enumeration value="Obsolete Version"/>
        </xsd:restriction>
      </xsd:simpleType>
    </xsd:element>
    <xsd:element name="Revised_x0020_Date" ma:index="6" nillable="true" ma:displayName="Revised Date" ma:format="DateOnly" ma:internalName="Revised_x0020_Date" ma:readOnly="false">
      <xsd:simpleType>
        <xsd:restriction base="dms:DateTime"/>
      </xsd:simpleType>
    </xsd:element>
    <xsd:element name="Effective_x0020_Date" ma:index="7" nillable="true" ma:displayName="Effective Date" ma:format="DateOnly" ma:internalName="Effective_x0020_Date" ma:readOnly="false">
      <xsd:simpleType>
        <xsd:restriction base="dms:DateTime"/>
      </xsd:simpleType>
    </xsd:element>
    <xsd:element name="Program_Rqrd_x003f_" ma:index="8" nillable="true" ma:displayName="Documentation Required?" ma:default="1" ma:internalName="Program_Rqrd_x003f_" ma:readOnly="false">
      <xsd:simpleType>
        <xsd:restriction base="dms:Boolean"/>
      </xsd:simpleType>
    </xsd:element>
    <xsd:element name="ESH_x0020_Standard" ma:index="9" ma:displayName="ACP/DCP" ma:format="Hyperlink" ma:internalName="ESH_x0020_Standard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bd703-57ec-48c1-b38b-33db6f8ef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>
  <documentManagement>
    <Std_x0023_ xmlns="64162d5b-7865-4a0f-87c1-6c7dc75ec617">01.05</Std_x0023_>
    <Prgm_x0020_Owner xmlns="64162d5b-7865-4a0f-87c1-6c7dc75ec617">Hayden Baker</Prgm_x0020_Owner>
    <Status xmlns="64162d5b-7865-4a0f-87c1-6c7dc75ec617">Active</Status>
    <Program_Rqrd_x003f_ xmlns="64162d5b-7865-4a0f-87c1-6c7dc75ec617">true</Program_Rqrd_x003f_>
    <ESH_x0020_Standard xmlns="64162d5b-7865-4a0f-87c1-6c7dc75ec617">
      <Url>https://sps16.itg.ti.com/sites/Standards/ACP_DCP/Forms/AllItems.aspx?View=%7bBBC0E8C0-B003-42E5-A888-CF387EF29DCE%7d&amp;FilterClear=1</Url>
      <Description>ACP/DCP</Description>
    </ESH_x0020_Standard>
    <Effective_x0020_Date xmlns="64162d5b-7865-4a0f-87c1-6c7dc75ec617">2012-09-07T05:00:00+00:00</Effective_x0020_Date>
    <Revised_x0020_Date xmlns="64162d5b-7865-4a0f-87c1-6c7dc75ec617">2019-09-25T05:00:00+00:00</Revised_x0020_Date>
    <Standard_x0020_or_x0020_Attachment_x003f_ xmlns="64162d5b-7865-4a0f-87c1-6c7dc75ec617">Standard/Spec</Standard_x0020_or_x0020_Attachment_x003f_>
  </documentManagement>
</p:properties>
</file>

<file path=customXml/itemProps1.xml><?xml version="1.0" encoding="utf-8"?>
<ds:datastoreItem xmlns:ds="http://schemas.openxmlformats.org/officeDocument/2006/customXml" ds:itemID="{F416B6DE-DCB2-451B-976F-BD06B579311F}"/>
</file>

<file path=customXml/itemProps2.xml><?xml version="1.0" encoding="utf-8"?>
<ds:datastoreItem xmlns:ds="http://schemas.openxmlformats.org/officeDocument/2006/customXml" ds:itemID="{F4B76DEC-50C6-43AE-849B-F1FC62CD10E3}"/>
</file>

<file path=customXml/itemProps3.xml><?xml version="1.0" encoding="utf-8"?>
<ds:datastoreItem xmlns:ds="http://schemas.openxmlformats.org/officeDocument/2006/customXml" ds:itemID="{7DB1D48C-5B65-43FC-AD11-FF731C9B3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Respiratory Protection</vt:lpstr>
    </vt:vector>
  </TitlesOfParts>
  <Manager>Brenda L. Harrison</Manager>
  <Company>WWF-ESH Services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Protection</dc:title>
  <dc:subject>01.01 PPE STandard</dc:subject>
  <dc:creator>Christie Lotspeich</dc:creator>
  <cp:keywords/>
  <dc:description/>
  <cp:lastModifiedBy>Baker, Hayden</cp:lastModifiedBy>
  <cp:revision>13</cp:revision>
  <cp:lastPrinted>2011-11-15T16:23:00Z</cp:lastPrinted>
  <dcterms:created xsi:type="dcterms:W3CDTF">2019-08-13T15:21:00Z</dcterms:created>
  <dcterms:modified xsi:type="dcterms:W3CDTF">2019-09-26T19:53:00Z</dcterms:modified>
  <cp:category>standards, esh, ppe, environmental, 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200.000000000000</vt:lpwstr>
  </property>
  <property fmtid="{D5CDD505-2E9C-101B-9397-08002B2CF9AE}" pid="3" name="Comments0">
    <vt:lpwstr>12/22/2005 Minor update to convert from web to SharePoint.  Red text indicates references to archived documents.</vt:lpwstr>
  </property>
  <property fmtid="{D5CDD505-2E9C-101B-9397-08002B2CF9AE}" pid="4" name="Subject">
    <vt:lpwstr>01.01 PPE STandard</vt:lpwstr>
  </property>
  <property fmtid="{D5CDD505-2E9C-101B-9397-08002B2CF9AE}" pid="5" name="Keywords">
    <vt:lpwstr/>
  </property>
  <property fmtid="{D5CDD505-2E9C-101B-9397-08002B2CF9AE}" pid="6" name="_Author">
    <vt:lpwstr>Christie Lotspeich</vt:lpwstr>
  </property>
  <property fmtid="{D5CDD505-2E9C-101B-9397-08002B2CF9AE}" pid="7" name="_Category">
    <vt:lpwstr>standards, esh, ppe, environmental, safety</vt:lpwstr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ContentType">
    <vt:lpwstr>Document</vt:lpwstr>
  </property>
  <property fmtid="{D5CDD505-2E9C-101B-9397-08002B2CF9AE}" pid="13" name="Status">
    <vt:lpwstr>Active</vt:lpwstr>
  </property>
  <property fmtid="{D5CDD505-2E9C-101B-9397-08002B2CF9AE}" pid="14" name="Revised Date">
    <vt:lpwstr>2012-06-14T05:00:00+00:00</vt:lpwstr>
  </property>
  <property fmtid="{D5CDD505-2E9C-101B-9397-08002B2CF9AE}" pid="15" name="Standard or Attachment?">
    <vt:lpwstr>Standard/Spec</vt:lpwstr>
  </property>
  <property fmtid="{D5CDD505-2E9C-101B-9397-08002B2CF9AE}" pid="16" name="Prgm Owner">
    <vt:lpwstr>Hayden Baker</vt:lpwstr>
  </property>
  <property fmtid="{D5CDD505-2E9C-101B-9397-08002B2CF9AE}" pid="17" name="Program_Rqrd?">
    <vt:lpwstr>true</vt:lpwstr>
  </property>
  <property fmtid="{D5CDD505-2E9C-101B-9397-08002B2CF9AE}" pid="18" name="Std#">
    <vt:lpwstr>01.05</vt:lpwstr>
  </property>
  <property fmtid="{D5CDD505-2E9C-101B-9397-08002B2CF9AE}" pid="19" name="Knowledge Bank">
    <vt:lpwstr/>
  </property>
  <property fmtid="{D5CDD505-2E9C-101B-9397-08002B2CF9AE}" pid="20" name="Effective Date">
    <vt:lpwstr>2012-09-07T05:00:00+00:00</vt:lpwstr>
  </property>
  <property fmtid="{D5CDD505-2E9C-101B-9397-08002B2CF9AE}" pid="21" name="Review Leader">
    <vt:lpwstr/>
  </property>
  <property fmtid="{D5CDD505-2E9C-101B-9397-08002B2CF9AE}" pid="22" name="Rev. Type">
    <vt:lpwstr>Admin Only</vt:lpwstr>
  </property>
  <property fmtid="{D5CDD505-2E9C-101B-9397-08002B2CF9AE}" pid="23" name="ContentTypeId">
    <vt:lpwstr>0x010100CFCF458C3E2E4F448576165538CC02B2</vt:lpwstr>
  </property>
</Properties>
</file>